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6165">
      <w:pPr>
        <w:spacing w:line="860" w:lineRule="exact"/>
        <w:jc w:val="center"/>
        <w:rPr>
          <w:rFonts w:ascii="仿宋" w:eastAsia="仿宋" w:hAnsi="仿宋" w:hint="eastAsia"/>
          <w:b/>
          <w:bCs/>
          <w:color w:val="FF0000"/>
          <w:sz w:val="84"/>
        </w:rPr>
      </w:pPr>
    </w:p>
    <w:p w:rsidR="00000000" w:rsidRDefault="00276165">
      <w:pPr>
        <w:spacing w:line="860" w:lineRule="exact"/>
        <w:jc w:val="center"/>
        <w:rPr>
          <w:rFonts w:ascii="仿宋" w:eastAsia="仿宋" w:hAnsi="仿宋" w:hint="eastAsia"/>
          <w:b/>
          <w:bCs/>
          <w:color w:val="FF0000"/>
          <w:sz w:val="84"/>
        </w:rPr>
      </w:pPr>
    </w:p>
    <w:p w:rsidR="00000000" w:rsidRDefault="00276165">
      <w:pPr>
        <w:spacing w:line="860" w:lineRule="exact"/>
        <w:jc w:val="center"/>
        <w:rPr>
          <w:rFonts w:ascii="仿宋" w:eastAsia="仿宋" w:hAnsi="仿宋"/>
          <w:b/>
          <w:bCs/>
          <w:color w:val="FF0000"/>
          <w:sz w:val="84"/>
        </w:rPr>
      </w:pPr>
      <w:r>
        <w:rPr>
          <w:rFonts w:ascii="仿宋" w:eastAsia="仿宋" w:hAnsi="仿宋" w:hint="eastAsia"/>
          <w:b/>
          <w:bCs/>
          <w:color w:val="FF0000"/>
          <w:sz w:val="84"/>
        </w:rPr>
        <w:t>沈阳音乐学院文件</w:t>
      </w:r>
    </w:p>
    <w:p w:rsidR="00000000" w:rsidRDefault="00276165">
      <w:pPr>
        <w:spacing w:line="240" w:lineRule="exact"/>
        <w:rPr>
          <w:rFonts w:ascii="仿宋_GB2312"/>
          <w:sz w:val="28"/>
        </w:rPr>
      </w:pPr>
    </w:p>
    <w:p w:rsidR="00000000" w:rsidRDefault="00276165">
      <w:pPr>
        <w:spacing w:line="240" w:lineRule="exact"/>
        <w:rPr>
          <w:rFonts w:ascii="仿宋_GB2312"/>
          <w:sz w:val="30"/>
          <w:szCs w:val="30"/>
        </w:rPr>
      </w:pPr>
    </w:p>
    <w:p w:rsidR="00000000" w:rsidRDefault="00276165">
      <w:pPr>
        <w:jc w:val="center"/>
        <w:rPr>
          <w:rFonts w:ascii="仿宋_GB2312"/>
          <w:sz w:val="28"/>
          <w:szCs w:val="320"/>
        </w:rPr>
      </w:pPr>
      <w:r>
        <w:rPr>
          <w:rFonts w:ascii="仿宋" w:eastAsia="仿宋" w:hAnsi="仿宋" w:hint="eastAsia"/>
          <w:sz w:val="32"/>
          <w:szCs w:val="32"/>
        </w:rPr>
        <w:t>沈</w:t>
      </w:r>
      <w:proofErr w:type="gramStart"/>
      <w:r>
        <w:rPr>
          <w:rFonts w:ascii="仿宋" w:eastAsia="仿宋" w:hAnsi="仿宋" w:hint="eastAsia"/>
          <w:sz w:val="32"/>
          <w:szCs w:val="32"/>
        </w:rPr>
        <w:t>音院字</w:t>
      </w:r>
      <w:proofErr w:type="gramEnd"/>
      <w:r>
        <w:rPr>
          <w:rFonts w:ascii="仿宋" w:eastAsia="仿宋" w:hAnsi="仿宋" w:cs="仿宋_GB2312" w:hint="eastAsia"/>
          <w:sz w:val="32"/>
          <w:szCs w:val="32"/>
        </w:rPr>
        <w:t>〔</w:t>
      </w:r>
      <w:r>
        <w:rPr>
          <w:rFonts w:ascii="仿宋" w:eastAsia="仿宋" w:hAnsi="仿宋" w:cs="仿宋_GB2312" w:hint="eastAsia"/>
          <w:sz w:val="32"/>
          <w:szCs w:val="32"/>
        </w:rPr>
        <w:t>2022</w:t>
      </w:r>
      <w:r>
        <w:rPr>
          <w:rFonts w:ascii="仿宋" w:eastAsia="仿宋" w:hAnsi="仿宋" w:cs="仿宋_GB2312" w:hint="eastAsia"/>
          <w:sz w:val="32"/>
          <w:szCs w:val="32"/>
        </w:rPr>
        <w:t>〕</w:t>
      </w:r>
      <w:r>
        <w:rPr>
          <w:rFonts w:ascii="仿宋" w:eastAsia="仿宋" w:hAnsi="仿宋" w:cs="仿宋_GB2312" w:hint="eastAsia"/>
          <w:sz w:val="32"/>
          <w:szCs w:val="32"/>
        </w:rPr>
        <w:t>68</w:t>
      </w:r>
      <w:r>
        <w:rPr>
          <w:rFonts w:ascii="仿宋" w:eastAsia="仿宋" w:hAnsi="仿宋" w:hint="eastAsia"/>
          <w:sz w:val="32"/>
          <w:szCs w:val="32"/>
        </w:rPr>
        <w:t>号</w:t>
      </w:r>
    </w:p>
    <w:p w:rsidR="00000000" w:rsidRDefault="00276165">
      <w:pPr>
        <w:rPr>
          <w:rFonts w:ascii="宋体" w:hAnsi="宋体"/>
          <w:b/>
          <w:sz w:val="48"/>
          <w:szCs w:val="48"/>
        </w:rPr>
      </w:pPr>
      <w:r>
        <w:rPr>
          <w:color w:val="FF0000"/>
          <w:sz w:val="48"/>
          <w:u w:val="single"/>
          <w:lang w:val="ru-RU"/>
        </w:rPr>
        <w:t xml:space="preserve">                             </w:t>
      </w:r>
      <w:bookmarkStart w:id="0" w:name="_GoBack"/>
      <w:bookmarkEnd w:id="0"/>
      <w:r>
        <w:rPr>
          <w:color w:val="FF0000"/>
          <w:sz w:val="48"/>
          <w:u w:val="single"/>
          <w:lang w:val="ru-RU"/>
        </w:rPr>
        <w:t xml:space="preserve">          </w:t>
      </w:r>
    </w:p>
    <w:p w:rsidR="00000000" w:rsidRDefault="00276165">
      <w:pPr>
        <w:rPr>
          <w:rFonts w:ascii="宋体" w:hAnsi="宋体"/>
          <w:b/>
          <w:sz w:val="48"/>
          <w:szCs w:val="48"/>
        </w:rPr>
      </w:pPr>
    </w:p>
    <w:p w:rsidR="00000000" w:rsidRDefault="00276165">
      <w:pPr>
        <w:jc w:val="center"/>
        <w:rPr>
          <w:rFonts w:ascii="宋体" w:hAnsi="宋体"/>
          <w:b/>
          <w:sz w:val="48"/>
          <w:szCs w:val="48"/>
        </w:rPr>
      </w:pPr>
    </w:p>
    <w:p w:rsidR="00000000" w:rsidRDefault="00276165">
      <w:pPr>
        <w:jc w:val="center"/>
        <w:rPr>
          <w:rFonts w:ascii="宋体" w:hAnsi="宋体" w:cs="宋体" w:hint="eastAsia"/>
          <w:b/>
          <w:sz w:val="44"/>
          <w:szCs w:val="44"/>
        </w:rPr>
      </w:pPr>
      <w:r>
        <w:rPr>
          <w:rFonts w:ascii="宋体" w:hAnsi="宋体" w:cs="宋体" w:hint="eastAsia"/>
          <w:b/>
          <w:sz w:val="44"/>
          <w:szCs w:val="44"/>
        </w:rPr>
        <w:t>关于印发</w:t>
      </w:r>
      <w:proofErr w:type="gramStart"/>
      <w:r>
        <w:rPr>
          <w:rFonts w:ascii="宋体" w:hAnsi="宋体" w:cs="宋体" w:hint="eastAsia"/>
          <w:b/>
          <w:sz w:val="44"/>
          <w:szCs w:val="44"/>
        </w:rPr>
        <w:t>《</w:t>
      </w:r>
      <w:proofErr w:type="gramEnd"/>
      <w:r>
        <w:rPr>
          <w:rFonts w:ascii="宋体" w:hAnsi="宋体" w:cs="宋体" w:hint="eastAsia"/>
          <w:b/>
          <w:sz w:val="44"/>
          <w:szCs w:val="44"/>
        </w:rPr>
        <w:t>沈阳音乐学院硕士学位授予</w:t>
      </w:r>
    </w:p>
    <w:p w:rsidR="00000000" w:rsidRDefault="00276165">
      <w:pPr>
        <w:jc w:val="center"/>
        <w:rPr>
          <w:rFonts w:ascii="仿宋" w:eastAsia="仿宋" w:hAnsi="仿宋"/>
          <w:sz w:val="32"/>
          <w:szCs w:val="32"/>
        </w:rPr>
      </w:pPr>
      <w:r>
        <w:rPr>
          <w:rFonts w:ascii="宋体" w:hAnsi="宋体" w:cs="宋体" w:hint="eastAsia"/>
          <w:b/>
          <w:sz w:val="44"/>
          <w:szCs w:val="44"/>
        </w:rPr>
        <w:t>工作细则</w:t>
      </w:r>
      <w:proofErr w:type="gramStart"/>
      <w:r>
        <w:rPr>
          <w:rFonts w:ascii="宋体" w:hAnsi="宋体" w:cs="宋体" w:hint="eastAsia"/>
          <w:b/>
          <w:sz w:val="44"/>
          <w:szCs w:val="44"/>
        </w:rPr>
        <w:t>》</w:t>
      </w:r>
      <w:proofErr w:type="gramEnd"/>
      <w:r>
        <w:rPr>
          <w:rFonts w:ascii="宋体" w:hAnsi="宋体" w:cs="宋体" w:hint="eastAsia"/>
          <w:b/>
          <w:sz w:val="44"/>
          <w:szCs w:val="44"/>
        </w:rPr>
        <w:t>的通知</w:t>
      </w:r>
    </w:p>
    <w:p w:rsidR="00000000" w:rsidRDefault="00276165">
      <w:pPr>
        <w:rPr>
          <w:rFonts w:ascii="仿宋" w:eastAsia="仿宋" w:hAnsi="仿宋"/>
          <w:sz w:val="32"/>
          <w:szCs w:val="32"/>
        </w:rPr>
      </w:pPr>
    </w:p>
    <w:p w:rsidR="00000000" w:rsidRDefault="00276165">
      <w:pPr>
        <w:spacing w:line="600" w:lineRule="exact"/>
        <w:rPr>
          <w:rFonts w:ascii="仿宋" w:eastAsia="仿宋" w:hAnsi="仿宋"/>
          <w:sz w:val="32"/>
          <w:szCs w:val="32"/>
        </w:rPr>
      </w:pPr>
      <w:r>
        <w:rPr>
          <w:rFonts w:ascii="仿宋" w:eastAsia="仿宋" w:hAnsi="仿宋" w:hint="eastAsia"/>
          <w:sz w:val="32"/>
          <w:szCs w:val="32"/>
        </w:rPr>
        <w:t>各单位、各部门：</w:t>
      </w:r>
    </w:p>
    <w:p w:rsidR="00000000" w:rsidRDefault="00276165">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现将《沈阳音乐学院硕士学位授予工作细则》印发给你们，请结合工作实际，认真贯彻落实。</w:t>
      </w:r>
    </w:p>
    <w:p w:rsidR="00000000" w:rsidRDefault="00276165">
      <w:pPr>
        <w:spacing w:line="600" w:lineRule="exact"/>
        <w:rPr>
          <w:rFonts w:ascii="仿宋" w:eastAsia="仿宋" w:hAnsi="仿宋"/>
          <w:sz w:val="32"/>
          <w:szCs w:val="32"/>
        </w:rPr>
      </w:pPr>
    </w:p>
    <w:p w:rsidR="00000000" w:rsidRDefault="00276165">
      <w:pPr>
        <w:spacing w:line="600" w:lineRule="exact"/>
        <w:ind w:firstLineChars="200" w:firstLine="640"/>
        <w:rPr>
          <w:rFonts w:ascii="仿宋" w:eastAsia="仿宋" w:hAnsi="仿宋"/>
          <w:sz w:val="32"/>
          <w:szCs w:val="32"/>
        </w:rPr>
      </w:pPr>
      <w:r>
        <w:rPr>
          <w:rFonts w:ascii="仿宋" w:eastAsia="仿宋" w:hAnsi="仿宋" w:hint="eastAsia"/>
          <w:sz w:val="32"/>
          <w:szCs w:val="32"/>
        </w:rPr>
        <w:t>附件：沈阳音乐学院硕士学位授予工作细则</w:t>
      </w:r>
    </w:p>
    <w:p w:rsidR="00000000" w:rsidRDefault="00276165">
      <w:pPr>
        <w:spacing w:line="600" w:lineRule="exact"/>
        <w:rPr>
          <w:rFonts w:ascii="仿宋" w:eastAsia="仿宋" w:hAnsi="仿宋"/>
          <w:sz w:val="32"/>
          <w:szCs w:val="32"/>
        </w:rPr>
      </w:pPr>
    </w:p>
    <w:p w:rsidR="00000000" w:rsidRDefault="00276165">
      <w:pPr>
        <w:spacing w:line="600" w:lineRule="exact"/>
        <w:rPr>
          <w:rFonts w:ascii="仿宋" w:eastAsia="仿宋" w:hAnsi="仿宋"/>
          <w:sz w:val="32"/>
          <w:szCs w:val="32"/>
        </w:rPr>
      </w:pPr>
      <w:r>
        <w:rPr>
          <w:rFonts w:ascii="仿宋" w:eastAsia="仿宋" w:hAnsi="仿宋" w:hint="eastAsia"/>
          <w:sz w:val="32"/>
          <w:szCs w:val="32"/>
        </w:rPr>
        <w:t xml:space="preserve">                                   2022</w:t>
      </w:r>
      <w:r>
        <w:rPr>
          <w:rFonts w:ascii="仿宋" w:eastAsia="仿宋" w:hAnsi="仿宋" w:hint="eastAsia"/>
          <w:sz w:val="32"/>
          <w:szCs w:val="32"/>
        </w:rPr>
        <w:t>年</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10</w:t>
      </w:r>
      <w:r>
        <w:rPr>
          <w:rFonts w:ascii="仿宋" w:eastAsia="仿宋" w:hAnsi="仿宋" w:hint="eastAsia"/>
          <w:sz w:val="32"/>
          <w:szCs w:val="32"/>
        </w:rPr>
        <w:t>日</w:t>
      </w:r>
    </w:p>
    <w:p w:rsidR="00000000" w:rsidRDefault="00276165">
      <w:pPr>
        <w:spacing w:line="60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沈阳音乐学院</w:t>
      </w:r>
    </w:p>
    <w:p w:rsidR="00000000" w:rsidRDefault="00276165">
      <w:pPr>
        <w:spacing w:line="600" w:lineRule="exact"/>
        <w:rPr>
          <w:rFonts w:ascii="仿宋" w:eastAsia="仿宋" w:hAnsi="仿宋" w:hint="eastAsia"/>
          <w:sz w:val="32"/>
          <w:szCs w:val="32"/>
        </w:rPr>
      </w:pPr>
    </w:p>
    <w:p w:rsidR="00000000" w:rsidRDefault="00276165">
      <w:pPr>
        <w:pBdr>
          <w:top w:val="single" w:sz="6" w:space="1" w:color="auto"/>
          <w:bottom w:val="single" w:sz="6" w:space="1" w:color="auto"/>
        </w:pBdr>
        <w:rPr>
          <w:rFonts w:ascii="仿宋" w:eastAsia="仿宋" w:hAnsi="仿宋" w:cs="仿宋"/>
          <w:sz w:val="32"/>
          <w:szCs w:val="32"/>
        </w:rPr>
        <w:sectPr w:rsidR="00000000">
          <w:footerReference w:type="default" r:id="rId7"/>
          <w:pgSz w:w="11906" w:h="16838"/>
          <w:pgMar w:top="1474" w:right="1474" w:bottom="1474" w:left="1474" w:header="851" w:footer="992" w:gutter="0"/>
          <w:cols w:space="720"/>
          <w:docGrid w:type="lines" w:linePitch="312"/>
        </w:sectPr>
      </w:pPr>
      <w:r>
        <w:rPr>
          <w:rFonts w:ascii="仿宋" w:eastAsia="仿宋" w:hAnsi="仿宋" w:cs="仿宋" w:hint="eastAsia"/>
          <w:sz w:val="32"/>
          <w:szCs w:val="32"/>
        </w:rPr>
        <w:t>沈阳音乐学院学校办公室</w:t>
      </w:r>
      <w:r>
        <w:rPr>
          <w:rFonts w:ascii="仿宋" w:eastAsia="仿宋" w:hAnsi="仿宋" w:cs="仿宋" w:hint="eastAsia"/>
          <w:sz w:val="32"/>
          <w:szCs w:val="32"/>
        </w:rPr>
        <w:t xml:space="preserve">             2022</w:t>
      </w:r>
      <w:r>
        <w:rPr>
          <w:rFonts w:ascii="仿宋" w:eastAsia="仿宋" w:hAnsi="仿宋" w:cs="仿宋" w:hint="eastAsia"/>
          <w:sz w:val="32"/>
          <w:szCs w:val="32"/>
        </w:rPr>
        <w:t>年</w:t>
      </w:r>
      <w:r>
        <w:rPr>
          <w:rFonts w:ascii="仿宋" w:eastAsia="仿宋" w:hAnsi="仿宋" w:cs="仿宋" w:hint="eastAsia"/>
          <w:sz w:val="32"/>
          <w:szCs w:val="32"/>
        </w:rPr>
        <w:t xml:space="preserve"> 10 </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日印发</w:t>
      </w:r>
    </w:p>
    <w:p w:rsidR="00000000" w:rsidRDefault="00276165">
      <w:pPr>
        <w:pStyle w:val="a6"/>
        <w:spacing w:line="600" w:lineRule="exact"/>
        <w:jc w:val="both"/>
        <w:rPr>
          <w:rFonts w:ascii="黑体" w:eastAsia="黑体" w:hAnsi="黑体" w:cs="黑体" w:hint="eastAsia"/>
          <w:b w:val="0"/>
          <w:bCs w:val="0"/>
          <w:color w:val="000000"/>
          <w:sz w:val="32"/>
        </w:rPr>
      </w:pPr>
      <w:r>
        <w:rPr>
          <w:rFonts w:ascii="黑体" w:eastAsia="黑体" w:hAnsi="黑体" w:cs="黑体" w:hint="eastAsia"/>
          <w:b w:val="0"/>
          <w:bCs w:val="0"/>
          <w:color w:val="000000"/>
          <w:sz w:val="32"/>
        </w:rPr>
        <w:lastRenderedPageBreak/>
        <w:t>附件：</w:t>
      </w:r>
    </w:p>
    <w:p w:rsidR="00000000" w:rsidRDefault="00276165">
      <w:pPr>
        <w:pStyle w:val="a6"/>
        <w:spacing w:line="600" w:lineRule="exact"/>
        <w:jc w:val="both"/>
        <w:rPr>
          <w:rFonts w:ascii="黑体" w:eastAsia="黑体" w:hAnsi="黑体" w:cs="黑体" w:hint="eastAsia"/>
          <w:b w:val="0"/>
          <w:bCs w:val="0"/>
          <w:color w:val="000000"/>
          <w:sz w:val="32"/>
        </w:rPr>
      </w:pPr>
    </w:p>
    <w:p w:rsidR="00000000" w:rsidRDefault="00276165">
      <w:pPr>
        <w:pStyle w:val="a6"/>
        <w:spacing w:line="600" w:lineRule="exact"/>
        <w:rPr>
          <w:rFonts w:ascii="宋体" w:hAnsi="宋体" w:cs="宋体" w:hint="eastAsia"/>
          <w:color w:val="000000"/>
          <w:szCs w:val="44"/>
        </w:rPr>
      </w:pPr>
      <w:r>
        <w:rPr>
          <w:rFonts w:ascii="宋体" w:hAnsi="宋体" w:cs="宋体" w:hint="eastAsia"/>
          <w:color w:val="000000"/>
          <w:szCs w:val="44"/>
        </w:rPr>
        <w:t>沈阳音乐学院硕士学位授予工作细则</w:t>
      </w:r>
    </w:p>
    <w:p w:rsidR="00000000" w:rsidRDefault="00276165">
      <w:pPr>
        <w:widowControl/>
        <w:spacing w:line="600" w:lineRule="exact"/>
        <w:rPr>
          <w:rFonts w:ascii="仿宋" w:eastAsia="仿宋" w:hAnsi="仿宋" w:cs="仿宋" w:hint="eastAsia"/>
          <w:kern w:val="0"/>
          <w:sz w:val="32"/>
          <w:szCs w:val="32"/>
        </w:rPr>
      </w:pPr>
    </w:p>
    <w:p w:rsidR="00000000" w:rsidRDefault="00276165">
      <w:pPr>
        <w:widowControl/>
        <w:spacing w:line="600" w:lineRule="exact"/>
        <w:jc w:val="center"/>
        <w:rPr>
          <w:rFonts w:ascii="黑体" w:eastAsia="黑体" w:hAnsi="黑体" w:cs="黑体" w:hint="eastAsia"/>
          <w:kern w:val="0"/>
          <w:sz w:val="32"/>
          <w:szCs w:val="32"/>
        </w:rPr>
      </w:pPr>
      <w:r>
        <w:rPr>
          <w:rFonts w:ascii="黑体" w:eastAsia="黑体" w:hAnsi="黑体" w:cs="黑体" w:hint="eastAsia"/>
          <w:kern w:val="0"/>
          <w:sz w:val="32"/>
          <w:szCs w:val="32"/>
        </w:rPr>
        <w:t>第一章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总则</w:t>
      </w:r>
    </w:p>
    <w:p w:rsidR="00000000" w:rsidRDefault="00276165">
      <w:pPr>
        <w:widowControl/>
        <w:adjustRightInd w:val="0"/>
        <w:spacing w:line="600" w:lineRule="exact"/>
        <w:rPr>
          <w:rFonts w:ascii="仿宋" w:eastAsia="仿宋" w:hAnsi="仿宋" w:cs="仿宋" w:hint="eastAsia"/>
          <w:kern w:val="0"/>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第一条</w:t>
      </w:r>
      <w:r>
        <w:rPr>
          <w:rFonts w:ascii="仿宋" w:eastAsia="仿宋" w:hAnsi="仿宋" w:cs="仿宋" w:hint="eastAsia"/>
          <w:b/>
          <w:sz w:val="32"/>
          <w:szCs w:val="32"/>
        </w:rPr>
        <w:t xml:space="preserve">  </w:t>
      </w:r>
      <w:r>
        <w:rPr>
          <w:rFonts w:ascii="仿宋" w:eastAsia="仿宋" w:hAnsi="仿宋" w:cs="仿宋" w:hint="eastAsia"/>
          <w:kern w:val="0"/>
          <w:sz w:val="32"/>
          <w:szCs w:val="32"/>
        </w:rPr>
        <w:t>根据《中华人民共和国学位条例》和《中华人民共和国学位条例暂行实施办法》，结合学院工作实际，制定本细则。</w:t>
      </w:r>
    </w:p>
    <w:p w:rsidR="00000000" w:rsidRDefault="00276165">
      <w:pPr>
        <w:widowControl/>
        <w:adjustRightInd w:val="0"/>
        <w:spacing w:line="600" w:lineRule="exact"/>
        <w:rPr>
          <w:rFonts w:ascii="仿宋" w:eastAsia="仿宋" w:hAnsi="仿宋" w:cs="仿宋" w:hint="eastAsia"/>
          <w:kern w:val="0"/>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第二条</w:t>
      </w:r>
      <w:r>
        <w:rPr>
          <w:rFonts w:ascii="仿宋" w:eastAsia="仿宋" w:hAnsi="仿宋" w:cs="仿宋" w:hint="eastAsia"/>
          <w:b/>
          <w:sz w:val="32"/>
          <w:szCs w:val="32"/>
        </w:rPr>
        <w:t xml:space="preserve">  </w:t>
      </w:r>
      <w:r>
        <w:rPr>
          <w:rFonts w:ascii="仿宋" w:eastAsia="仿宋" w:hAnsi="仿宋" w:cs="仿宋" w:hint="eastAsia"/>
          <w:kern w:val="0"/>
          <w:sz w:val="32"/>
          <w:szCs w:val="32"/>
        </w:rPr>
        <w:t>学院按照国务院学位委员会批准或备案的学科门类及专业授予硕士学位。</w:t>
      </w:r>
    </w:p>
    <w:p w:rsidR="00000000" w:rsidRDefault="00276165">
      <w:pPr>
        <w:widowControl/>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sz w:val="32"/>
          <w:szCs w:val="32"/>
        </w:rPr>
        <w:t>第三条</w:t>
      </w:r>
      <w:r>
        <w:rPr>
          <w:rFonts w:ascii="仿宋" w:eastAsia="仿宋" w:hAnsi="仿宋" w:cs="仿宋" w:hint="eastAsia"/>
          <w:b/>
          <w:sz w:val="32"/>
          <w:szCs w:val="32"/>
        </w:rPr>
        <w:t xml:space="preserve">  </w:t>
      </w:r>
      <w:r>
        <w:rPr>
          <w:rFonts w:ascii="仿宋" w:eastAsia="仿宋" w:hAnsi="仿宋" w:cs="仿宋" w:hint="eastAsia"/>
          <w:kern w:val="0"/>
          <w:sz w:val="32"/>
          <w:szCs w:val="32"/>
        </w:rPr>
        <w:t>凡是拥护中国共产党领导，拥护社会主义制度，热爱祖国、遵纪守法、品德良好，达到学院硕士学位授予标准者，均可按本细则规定申请硕士学位。</w:t>
      </w:r>
    </w:p>
    <w:p w:rsidR="00000000" w:rsidRDefault="00276165">
      <w:pPr>
        <w:widowControl/>
        <w:spacing w:line="600" w:lineRule="exact"/>
        <w:jc w:val="center"/>
        <w:rPr>
          <w:rFonts w:ascii="黑体" w:eastAsia="黑体" w:hAnsi="黑体" w:cs="黑体" w:hint="eastAsia"/>
          <w:kern w:val="0"/>
          <w:sz w:val="32"/>
          <w:szCs w:val="32"/>
        </w:rPr>
      </w:pPr>
      <w:r>
        <w:rPr>
          <w:rFonts w:ascii="黑体" w:eastAsia="黑体" w:hAnsi="黑体" w:cs="黑体" w:hint="eastAsia"/>
          <w:kern w:val="0"/>
          <w:sz w:val="32"/>
          <w:szCs w:val="32"/>
        </w:rPr>
        <w:t>第二章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考试课程与学术水平要求</w:t>
      </w:r>
    </w:p>
    <w:p w:rsidR="00000000" w:rsidRDefault="00276165">
      <w:pPr>
        <w:pStyle w:val="a5"/>
        <w:shd w:val="clear" w:color="auto" w:fill="FFFFFF"/>
        <w:spacing w:before="0" w:beforeAutospacing="0" w:after="0" w:afterAutospacing="0" w:line="600" w:lineRule="exact"/>
        <w:ind w:firstLineChars="200" w:firstLine="643"/>
        <w:rPr>
          <w:rFonts w:ascii="仿宋" w:eastAsia="仿宋" w:hAnsi="仿宋" w:cs="仿宋" w:hint="eastAsia"/>
          <w:sz w:val="32"/>
          <w:szCs w:val="32"/>
        </w:rPr>
      </w:pPr>
      <w:r>
        <w:rPr>
          <w:rFonts w:ascii="仿宋" w:eastAsia="仿宋" w:hAnsi="仿宋" w:cs="仿宋" w:hint="eastAsia"/>
          <w:b/>
          <w:sz w:val="32"/>
          <w:szCs w:val="32"/>
        </w:rPr>
        <w:t>第四条</w:t>
      </w:r>
      <w:r>
        <w:rPr>
          <w:rFonts w:ascii="仿宋" w:eastAsia="仿宋" w:hAnsi="仿宋" w:cs="仿宋" w:hint="eastAsia"/>
          <w:b/>
          <w:sz w:val="32"/>
          <w:szCs w:val="32"/>
        </w:rPr>
        <w:t xml:space="preserve">  </w:t>
      </w:r>
      <w:r>
        <w:rPr>
          <w:rFonts w:ascii="仿宋" w:eastAsia="仿宋" w:hAnsi="仿宋" w:cs="仿宋" w:hint="eastAsia"/>
          <w:sz w:val="32"/>
          <w:szCs w:val="32"/>
        </w:rPr>
        <w:t>申请硕士学位人员须按照《沈阳音乐学院硕士研究生培养方案》在规定时间内修读课程取得相应学分，完成学年音乐会、学年论坛等实践环节，成绩合格后</w:t>
      </w:r>
      <w:r>
        <w:rPr>
          <w:rFonts w:ascii="仿宋" w:eastAsia="仿宋" w:hAnsi="仿宋" w:cs="仿宋"/>
          <w:sz w:val="32"/>
          <w:szCs w:val="32"/>
        </w:rPr>
        <w:t>方可参加</w:t>
      </w:r>
      <w:r>
        <w:rPr>
          <w:rFonts w:ascii="仿宋" w:eastAsia="仿宋" w:hAnsi="仿宋" w:cs="仿宋" w:hint="eastAsia"/>
          <w:sz w:val="32"/>
          <w:szCs w:val="32"/>
        </w:rPr>
        <w:t>学位</w:t>
      </w:r>
      <w:r>
        <w:rPr>
          <w:rFonts w:ascii="仿宋" w:eastAsia="仿宋" w:hAnsi="仿宋" w:cs="仿宋"/>
          <w:sz w:val="32"/>
          <w:szCs w:val="32"/>
        </w:rPr>
        <w:t>论文答辩。</w:t>
      </w:r>
    </w:p>
    <w:p w:rsidR="00000000" w:rsidRDefault="00276165">
      <w:pPr>
        <w:widowControl/>
        <w:spacing w:line="600" w:lineRule="exact"/>
        <w:ind w:firstLine="645"/>
        <w:rPr>
          <w:rFonts w:ascii="仿宋" w:eastAsia="仿宋" w:hAnsi="仿宋" w:cs="仿宋" w:hint="eastAsia"/>
          <w:b/>
          <w:sz w:val="32"/>
          <w:szCs w:val="32"/>
        </w:rPr>
      </w:pPr>
      <w:r>
        <w:rPr>
          <w:rFonts w:ascii="仿宋" w:eastAsia="仿宋" w:hAnsi="仿宋" w:cs="仿宋" w:hint="eastAsia"/>
          <w:b/>
          <w:sz w:val="32"/>
          <w:szCs w:val="32"/>
        </w:rPr>
        <w:t>第五条</w:t>
      </w:r>
      <w:r>
        <w:rPr>
          <w:rFonts w:ascii="仿宋" w:eastAsia="仿宋" w:hAnsi="仿宋" w:cs="仿宋" w:hint="eastAsia"/>
          <w:b/>
          <w:sz w:val="32"/>
          <w:szCs w:val="32"/>
        </w:rPr>
        <w:t xml:space="preserve">  </w:t>
      </w:r>
      <w:r>
        <w:rPr>
          <w:rFonts w:ascii="仿宋" w:eastAsia="仿宋" w:hAnsi="仿宋" w:cs="仿宋" w:hint="eastAsia"/>
          <w:kern w:val="0"/>
          <w:sz w:val="32"/>
          <w:szCs w:val="32"/>
        </w:rPr>
        <w:t>学术水平要求</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掌握马克思主义基本理论。</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能够熟练运用一种外国语阅读本专业外文资料，并具有一般水平的听说和写作能力。</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cs="仿宋" w:hint="eastAsia"/>
          <w:kern w:val="0"/>
          <w:sz w:val="32"/>
          <w:szCs w:val="32"/>
        </w:rPr>
        <w:t>掌握坚实的基础理论和系统的专门知识：</w:t>
      </w:r>
      <w:r>
        <w:rPr>
          <w:rFonts w:ascii="仿宋" w:eastAsia="仿宋" w:hAnsi="仿宋" w:hint="eastAsia"/>
          <w:color w:val="000000"/>
          <w:sz w:val="32"/>
          <w:szCs w:val="32"/>
        </w:rPr>
        <w:t>艺术学硕士学</w:t>
      </w:r>
      <w:r>
        <w:rPr>
          <w:rFonts w:ascii="仿宋" w:eastAsia="仿宋" w:hAnsi="仿宋" w:hint="eastAsia"/>
          <w:color w:val="000000"/>
          <w:sz w:val="32"/>
          <w:szCs w:val="32"/>
        </w:rPr>
        <w:lastRenderedPageBreak/>
        <w:t>位（学术学位）申请人应具备扎实的专业理论基础知识和专业技能，了解学科现状及发展趋势，具备从事较高水平的艺术研究能力以及一定的表演实践</w:t>
      </w:r>
      <w:r>
        <w:rPr>
          <w:rFonts w:ascii="仿宋" w:eastAsia="仿宋" w:hAnsi="仿宋" w:hint="eastAsia"/>
          <w:color w:val="000000"/>
          <w:sz w:val="32"/>
          <w:szCs w:val="32"/>
        </w:rPr>
        <w:t>能力；艺术硕士学位（专业学位）申请人应具备高水平的艺术创作与实践能力，较高的艺术审美能力和较强的艺术理解力与表现力，以及音乐课程教学能力等能够胜任本专业领域相关工作的能力。</w:t>
      </w:r>
    </w:p>
    <w:p w:rsidR="00000000" w:rsidRDefault="00276165">
      <w:pPr>
        <w:widowControl/>
        <w:spacing w:line="600" w:lineRule="exact"/>
        <w:jc w:val="center"/>
        <w:rPr>
          <w:rFonts w:ascii="黑体" w:eastAsia="黑体" w:hAnsi="黑体" w:cs="黑体" w:hint="eastAsia"/>
          <w:kern w:val="0"/>
          <w:sz w:val="32"/>
          <w:szCs w:val="32"/>
        </w:rPr>
      </w:pPr>
      <w:r>
        <w:rPr>
          <w:rFonts w:ascii="黑体" w:eastAsia="黑体" w:hAnsi="黑体" w:cs="黑体" w:hint="eastAsia"/>
          <w:kern w:val="0"/>
          <w:sz w:val="32"/>
          <w:szCs w:val="32"/>
        </w:rPr>
        <w:t>第三章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专业能力展示</w:t>
      </w:r>
    </w:p>
    <w:p w:rsidR="00000000" w:rsidRDefault="00276165">
      <w:pPr>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kern w:val="0"/>
          <w:sz w:val="32"/>
          <w:szCs w:val="32"/>
        </w:rPr>
        <w:t>第六条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专业能力展示是检验学位水平的重要内容和必须环节，须在第五学期完成。专业能力展示可分为：</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学位作品展示：音乐创作（作曲、电子音乐作曲、歌曲作法研究、编曲制作研究）、舞蹈创作与表演各研究方向；</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学位音乐会：指挥、视唱练耳、声乐演唱（声乐演唱、民族声乐演唱、民族歌剧表演、流行声乐演唱）、器乐演奏（钢琴演奏、手</w:t>
      </w:r>
      <w:r>
        <w:rPr>
          <w:rFonts w:ascii="仿宋" w:eastAsia="仿宋" w:hAnsi="仿宋" w:cs="仿宋" w:hint="eastAsia"/>
          <w:kern w:val="0"/>
          <w:sz w:val="32"/>
          <w:szCs w:val="32"/>
        </w:rPr>
        <w:t>风琴演奏、电子管风琴演奏、管弦乐演奏、民族器乐演奏、流行器乐演奏）；</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学位教学实践：教学法（钢琴教学法、声乐教学法、钢琴伴奏教学）、舞蹈教育实践；</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学位修造展示：乐器工艺；</w:t>
      </w:r>
    </w:p>
    <w:p w:rsidR="00000000" w:rsidRDefault="00276165">
      <w:pPr>
        <w:widowControl/>
        <w:spacing w:line="600" w:lineRule="exact"/>
        <w:ind w:firstLineChars="197" w:firstLine="630"/>
        <w:rPr>
          <w:rFonts w:ascii="仿宋" w:eastAsia="仿宋" w:hAnsi="仿宋" w:cs="仿宋" w:hint="eastAsia"/>
          <w:b/>
          <w:kern w:val="0"/>
          <w:sz w:val="32"/>
          <w:szCs w:val="32"/>
        </w:rPr>
      </w:pPr>
      <w:r>
        <w:rPr>
          <w:rFonts w:ascii="仿宋" w:eastAsia="仿宋" w:hAnsi="仿宋" w:cs="仿宋" w:hint="eastAsia"/>
          <w:kern w:val="0"/>
          <w:sz w:val="32"/>
          <w:szCs w:val="32"/>
        </w:rPr>
        <w:t>学位学术报告及实例展示：音乐治疗。</w:t>
      </w:r>
    </w:p>
    <w:p w:rsidR="00000000" w:rsidRDefault="00276165">
      <w:pPr>
        <w:widowControl/>
        <w:spacing w:line="600" w:lineRule="exact"/>
        <w:ind w:firstLineChars="197" w:firstLine="633"/>
        <w:rPr>
          <w:rFonts w:ascii="仿宋" w:eastAsia="仿宋" w:hAnsi="仿宋" w:cs="仿宋" w:hint="eastAsia"/>
          <w:kern w:val="0"/>
          <w:sz w:val="32"/>
          <w:szCs w:val="32"/>
        </w:rPr>
      </w:pPr>
      <w:r>
        <w:rPr>
          <w:rFonts w:ascii="仿宋" w:eastAsia="仿宋" w:hAnsi="仿宋" w:cs="仿宋" w:hint="eastAsia"/>
          <w:b/>
          <w:kern w:val="0"/>
          <w:sz w:val="32"/>
          <w:szCs w:val="32"/>
        </w:rPr>
        <w:t>第七条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评分标准</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专业能力展示评审以百分制评分，最高分不得高于</w:t>
      </w:r>
      <w:r>
        <w:rPr>
          <w:rFonts w:ascii="仿宋" w:eastAsia="仿宋" w:hAnsi="仿宋" w:cs="仿宋" w:hint="eastAsia"/>
          <w:kern w:val="0"/>
          <w:sz w:val="32"/>
          <w:szCs w:val="32"/>
        </w:rPr>
        <w:t>95</w:t>
      </w:r>
      <w:r>
        <w:rPr>
          <w:rFonts w:ascii="仿宋" w:eastAsia="仿宋" w:hAnsi="仿宋" w:cs="仿宋" w:hint="eastAsia"/>
          <w:kern w:val="0"/>
          <w:sz w:val="32"/>
          <w:szCs w:val="32"/>
        </w:rPr>
        <w:t>分，取平均分为最终成绩。高于</w:t>
      </w:r>
      <w:r>
        <w:rPr>
          <w:rFonts w:ascii="仿宋" w:eastAsia="仿宋" w:hAnsi="仿宋" w:cs="仿宋" w:hint="eastAsia"/>
          <w:kern w:val="0"/>
          <w:sz w:val="32"/>
          <w:szCs w:val="32"/>
        </w:rPr>
        <w:t>95</w:t>
      </w:r>
      <w:r>
        <w:rPr>
          <w:rFonts w:ascii="仿宋" w:eastAsia="仿宋" w:hAnsi="仿宋" w:cs="仿宋" w:hint="eastAsia"/>
          <w:kern w:val="0"/>
          <w:sz w:val="32"/>
          <w:szCs w:val="32"/>
        </w:rPr>
        <w:t>分为无效分数，低于</w:t>
      </w:r>
      <w:r>
        <w:rPr>
          <w:rFonts w:ascii="仿宋" w:eastAsia="仿宋" w:hAnsi="仿宋" w:cs="仿宋" w:hint="eastAsia"/>
          <w:kern w:val="0"/>
          <w:sz w:val="32"/>
          <w:szCs w:val="32"/>
        </w:rPr>
        <w:t>80</w:t>
      </w:r>
      <w:r>
        <w:rPr>
          <w:rFonts w:ascii="仿宋" w:eastAsia="仿宋" w:hAnsi="仿宋" w:cs="仿宋" w:hint="eastAsia"/>
          <w:kern w:val="0"/>
          <w:sz w:val="32"/>
          <w:szCs w:val="32"/>
        </w:rPr>
        <w:t>分为不合格分数。</w:t>
      </w:r>
    </w:p>
    <w:p w:rsidR="00000000" w:rsidRDefault="00276165">
      <w:pPr>
        <w:widowControl/>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kern w:val="0"/>
          <w:sz w:val="32"/>
          <w:szCs w:val="32"/>
        </w:rPr>
        <w:lastRenderedPageBreak/>
        <w:t>第八条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申请程序</w:t>
      </w:r>
    </w:p>
    <w:p w:rsidR="00000000" w:rsidRDefault="00276165">
      <w:pPr>
        <w:widowControl/>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（一）申请人到研究生部网站下载并填写《学位作品展示申请表》，经导师和培养单位负责人签字确认后连同所需材料一并提交至所在培养单位。材料提交要求如</w:t>
      </w:r>
      <w:r>
        <w:rPr>
          <w:rFonts w:ascii="仿宋" w:eastAsia="仿宋" w:hAnsi="仿宋" w:cs="仿宋" w:hint="eastAsia"/>
          <w:kern w:val="0"/>
          <w:sz w:val="32"/>
          <w:szCs w:val="32"/>
        </w:rPr>
        <w:t>下：</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学位作品展示</w:t>
      </w:r>
      <w:r>
        <w:rPr>
          <w:rFonts w:ascii="仿宋" w:eastAsia="仿宋" w:hAnsi="仿宋" w:hint="eastAsia"/>
          <w:color w:val="000000"/>
          <w:sz w:val="32"/>
          <w:szCs w:val="32"/>
        </w:rPr>
        <w:t>申请人需提交</w:t>
      </w:r>
      <w:r>
        <w:rPr>
          <w:rFonts w:ascii="仿宋" w:eastAsia="仿宋" w:hAnsi="仿宋" w:cs="仿宋" w:hint="eastAsia"/>
          <w:kern w:val="0"/>
          <w:sz w:val="32"/>
          <w:szCs w:val="32"/>
        </w:rPr>
        <w:t>作品总谱和作品音响；</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学位音乐会申请人需提交音乐会曲目单；</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学位教学实践申请人需提交</w:t>
      </w:r>
      <w:r>
        <w:rPr>
          <w:rFonts w:ascii="仿宋" w:eastAsia="仿宋" w:hAnsi="仿宋" w:cs="仿宋" w:hint="eastAsia"/>
          <w:kern w:val="0"/>
          <w:sz w:val="32"/>
          <w:szCs w:val="32"/>
        </w:rPr>
        <w:t>1</w:t>
      </w:r>
      <w:r>
        <w:rPr>
          <w:rFonts w:ascii="仿宋" w:eastAsia="仿宋" w:hAnsi="仿宋" w:cs="仿宋" w:hint="eastAsia"/>
          <w:kern w:val="0"/>
          <w:sz w:val="32"/>
          <w:szCs w:val="32"/>
        </w:rPr>
        <w:t>门历时一学期（不少于</w:t>
      </w:r>
      <w:r>
        <w:rPr>
          <w:rFonts w:ascii="仿宋" w:eastAsia="仿宋" w:hAnsi="仿宋" w:cs="仿宋" w:hint="eastAsia"/>
          <w:kern w:val="0"/>
          <w:sz w:val="32"/>
          <w:szCs w:val="32"/>
        </w:rPr>
        <w:t>32</w:t>
      </w:r>
      <w:r>
        <w:rPr>
          <w:rFonts w:ascii="仿宋" w:eastAsia="仿宋" w:hAnsi="仿宋" w:cs="仿宋" w:hint="eastAsia"/>
          <w:kern w:val="0"/>
          <w:sz w:val="32"/>
          <w:szCs w:val="32"/>
        </w:rPr>
        <w:t>学时）的完整课程教案材料；</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学术报告及实例展示申请人需提交学术报告。</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（二）培养单位审核通过后，参照论文答辩委员会的组成方式和要求聘请</w:t>
      </w:r>
      <w:r>
        <w:rPr>
          <w:rFonts w:ascii="仿宋" w:eastAsia="仿宋" w:hAnsi="仿宋" w:cs="仿宋" w:hint="eastAsia"/>
          <w:kern w:val="0"/>
          <w:sz w:val="32"/>
          <w:szCs w:val="32"/>
        </w:rPr>
        <w:t>5</w:t>
      </w:r>
      <w:r>
        <w:rPr>
          <w:rFonts w:ascii="仿宋" w:eastAsia="仿宋" w:hAnsi="仿宋" w:cs="仿宋" w:hint="eastAsia"/>
          <w:kern w:val="0"/>
          <w:sz w:val="32"/>
          <w:szCs w:val="32"/>
        </w:rPr>
        <w:t>位专家组成评审委员会，同时确定具体时间地点，并将有关事项上报至研究生部。</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cs="仿宋" w:hint="eastAsia"/>
          <w:kern w:val="0"/>
          <w:sz w:val="32"/>
          <w:szCs w:val="32"/>
        </w:rPr>
        <w:t>（三）</w:t>
      </w:r>
      <w:r>
        <w:rPr>
          <w:rFonts w:ascii="仿宋" w:eastAsia="仿宋" w:hAnsi="仿宋" w:hint="eastAsia"/>
          <w:color w:val="000000"/>
          <w:sz w:val="32"/>
          <w:szCs w:val="32"/>
        </w:rPr>
        <w:t>研究生部对评审委员和相关材料进行审核，审核通过后方可进入展示环节。</w:t>
      </w:r>
    </w:p>
    <w:p w:rsidR="00000000" w:rsidRDefault="00276165">
      <w:pPr>
        <w:widowControl/>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kern w:val="0"/>
          <w:sz w:val="32"/>
          <w:szCs w:val="32"/>
        </w:rPr>
        <w:t>第九条</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专业能力展示举行后</w:t>
      </w:r>
      <w:r>
        <w:rPr>
          <w:rFonts w:ascii="仿宋" w:eastAsia="仿宋" w:hAnsi="仿宋" w:cs="仿宋" w:hint="eastAsia"/>
          <w:kern w:val="0"/>
          <w:sz w:val="32"/>
          <w:szCs w:val="32"/>
        </w:rPr>
        <w:t>3</w:t>
      </w:r>
      <w:r>
        <w:rPr>
          <w:rFonts w:ascii="仿宋" w:eastAsia="仿宋" w:hAnsi="仿宋" w:cs="仿宋" w:hint="eastAsia"/>
          <w:kern w:val="0"/>
          <w:sz w:val="32"/>
          <w:szCs w:val="32"/>
        </w:rPr>
        <w:t>个工作日内，评审委员会秘书将《学位作品展示申请表》《学位作品</w:t>
      </w:r>
      <w:r>
        <w:rPr>
          <w:rFonts w:ascii="仿宋" w:eastAsia="仿宋" w:hAnsi="仿宋" w:cs="仿宋" w:hint="eastAsia"/>
          <w:kern w:val="0"/>
          <w:sz w:val="32"/>
          <w:szCs w:val="32"/>
        </w:rPr>
        <w:t>展示评语汇总表》及作品总谱、作品音响、音乐会曲目单及影像资料、课程教案、学术报告等相关材料纸质版和电子版报送至研究生部。</w:t>
      </w:r>
    </w:p>
    <w:p w:rsidR="00000000" w:rsidRDefault="00276165">
      <w:pPr>
        <w:widowControl/>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kern w:val="0"/>
          <w:sz w:val="32"/>
          <w:szCs w:val="32"/>
        </w:rPr>
        <w:t>第十条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专业能力展示未通过者，可在</w:t>
      </w:r>
      <w:r>
        <w:rPr>
          <w:rFonts w:ascii="仿宋" w:eastAsia="仿宋" w:hAnsi="仿宋" w:cs="仿宋" w:hint="eastAsia"/>
          <w:kern w:val="0"/>
          <w:sz w:val="32"/>
          <w:szCs w:val="32"/>
        </w:rPr>
        <w:t>3</w:t>
      </w:r>
      <w:r>
        <w:rPr>
          <w:rFonts w:ascii="仿宋" w:eastAsia="仿宋" w:hAnsi="仿宋" w:cs="仿宋" w:hint="eastAsia"/>
          <w:kern w:val="0"/>
          <w:sz w:val="32"/>
          <w:szCs w:val="32"/>
        </w:rPr>
        <w:t>个月后重新申请。如仍未通过，经学位评定委员会审议通过后，对该生进行结业处理。</w:t>
      </w:r>
    </w:p>
    <w:p w:rsidR="00000000" w:rsidRDefault="00276165">
      <w:pPr>
        <w:widowControl/>
        <w:spacing w:line="600" w:lineRule="exact"/>
        <w:jc w:val="center"/>
        <w:rPr>
          <w:rFonts w:ascii="黑体" w:eastAsia="黑体" w:hAnsi="黑体" w:cs="黑体" w:hint="eastAsia"/>
          <w:kern w:val="0"/>
          <w:sz w:val="32"/>
          <w:szCs w:val="32"/>
        </w:rPr>
      </w:pPr>
    </w:p>
    <w:p w:rsidR="00000000" w:rsidRDefault="00276165">
      <w:pPr>
        <w:widowControl/>
        <w:spacing w:line="600" w:lineRule="exact"/>
        <w:jc w:val="center"/>
        <w:rPr>
          <w:rFonts w:ascii="仿宋" w:eastAsia="仿宋" w:hAnsi="仿宋" w:cs="仿宋" w:hint="eastAsia"/>
          <w:kern w:val="0"/>
          <w:sz w:val="32"/>
          <w:szCs w:val="32"/>
        </w:rPr>
      </w:pPr>
      <w:r>
        <w:rPr>
          <w:rFonts w:ascii="黑体" w:eastAsia="黑体" w:hAnsi="黑体" w:cs="黑体" w:hint="eastAsia"/>
          <w:kern w:val="0"/>
          <w:sz w:val="32"/>
          <w:szCs w:val="32"/>
        </w:rPr>
        <w:lastRenderedPageBreak/>
        <w:t>第四章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学位论文答辩</w:t>
      </w:r>
    </w:p>
    <w:p w:rsidR="00000000" w:rsidRDefault="00276165">
      <w:pPr>
        <w:widowControl/>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kern w:val="0"/>
          <w:sz w:val="32"/>
          <w:szCs w:val="32"/>
        </w:rPr>
        <w:t>第十一条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学位论文申请及评审工作于每年</w:t>
      </w:r>
      <w:r>
        <w:rPr>
          <w:rFonts w:ascii="仿宋" w:eastAsia="仿宋" w:hAnsi="仿宋" w:cs="仿宋" w:hint="eastAsia"/>
          <w:kern w:val="0"/>
          <w:sz w:val="32"/>
          <w:szCs w:val="32"/>
        </w:rPr>
        <w:t>3</w:t>
      </w:r>
      <w:r>
        <w:rPr>
          <w:rFonts w:ascii="仿宋" w:eastAsia="仿宋" w:hAnsi="仿宋" w:cs="仿宋" w:hint="eastAsia"/>
          <w:kern w:val="0"/>
          <w:sz w:val="32"/>
          <w:szCs w:val="32"/>
        </w:rPr>
        <w:t>月</w:t>
      </w:r>
      <w:r>
        <w:rPr>
          <w:rFonts w:ascii="仿宋" w:eastAsia="仿宋" w:hAnsi="仿宋" w:cs="仿宋" w:hint="eastAsia"/>
          <w:kern w:val="0"/>
          <w:sz w:val="32"/>
          <w:szCs w:val="32"/>
        </w:rPr>
        <w:t>-4</w:t>
      </w:r>
      <w:r>
        <w:rPr>
          <w:rFonts w:ascii="仿宋" w:eastAsia="仿宋" w:hAnsi="仿宋" w:cs="仿宋" w:hint="eastAsia"/>
          <w:kern w:val="0"/>
          <w:sz w:val="32"/>
          <w:szCs w:val="32"/>
        </w:rPr>
        <w:t>月举行，答辩时间为每年</w:t>
      </w:r>
      <w:r>
        <w:rPr>
          <w:rFonts w:ascii="仿宋" w:eastAsia="仿宋" w:hAnsi="仿宋" w:cs="仿宋" w:hint="eastAsia"/>
          <w:kern w:val="0"/>
          <w:sz w:val="32"/>
          <w:szCs w:val="32"/>
        </w:rPr>
        <w:t>5</w:t>
      </w:r>
      <w:r>
        <w:rPr>
          <w:rFonts w:ascii="仿宋" w:eastAsia="仿宋" w:hAnsi="仿宋" w:cs="仿宋" w:hint="eastAsia"/>
          <w:kern w:val="0"/>
          <w:sz w:val="32"/>
          <w:szCs w:val="32"/>
        </w:rPr>
        <w:t>月</w:t>
      </w:r>
      <w:r>
        <w:rPr>
          <w:rFonts w:ascii="仿宋" w:eastAsia="仿宋" w:hAnsi="仿宋" w:cs="仿宋" w:hint="eastAsia"/>
          <w:kern w:val="0"/>
          <w:sz w:val="32"/>
          <w:szCs w:val="32"/>
        </w:rPr>
        <w:t>-6</w:t>
      </w:r>
      <w:r>
        <w:rPr>
          <w:rFonts w:ascii="仿宋" w:eastAsia="仿宋" w:hAnsi="仿宋" w:cs="仿宋" w:hint="eastAsia"/>
          <w:kern w:val="0"/>
          <w:sz w:val="32"/>
          <w:szCs w:val="32"/>
        </w:rPr>
        <w:t>月，具体时间以研究生部通知为准。申请人和培养单位须严格按照规定时间进行，逾期一律不予受理。</w:t>
      </w:r>
    </w:p>
    <w:p w:rsidR="00000000" w:rsidRDefault="00276165">
      <w:pPr>
        <w:widowControl/>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kern w:val="0"/>
          <w:sz w:val="32"/>
          <w:szCs w:val="32"/>
        </w:rPr>
        <w:t>第十二条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申请程序</w:t>
      </w:r>
    </w:p>
    <w:p w:rsidR="00000000" w:rsidRDefault="00276165">
      <w:pPr>
        <w:widowControl/>
        <w:spacing w:line="600" w:lineRule="exact"/>
        <w:rPr>
          <w:rFonts w:ascii="仿宋" w:eastAsia="仿宋" w:hAnsi="仿宋" w:cs="仿宋" w:hint="eastAsia"/>
          <w:kern w:val="0"/>
          <w:sz w:val="32"/>
          <w:szCs w:val="32"/>
        </w:rPr>
      </w:pPr>
      <w:r>
        <w:rPr>
          <w:rFonts w:ascii="仿宋" w:eastAsia="仿宋" w:hAnsi="仿宋" w:cs="仿宋" w:hint="eastAsia"/>
          <w:b/>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（一）申请人及导师到研究生部网站下载并填写</w:t>
      </w:r>
      <w:r>
        <w:rPr>
          <w:rFonts w:ascii="仿宋" w:eastAsia="仿宋" w:hAnsi="仿宋" w:cs="仿宋" w:hint="eastAsia"/>
          <w:kern w:val="0"/>
          <w:sz w:val="32"/>
          <w:szCs w:val="32"/>
        </w:rPr>
        <w:t>《研究</w:t>
      </w:r>
      <w:r>
        <w:rPr>
          <w:rFonts w:ascii="仿宋" w:eastAsia="仿宋" w:hAnsi="仿宋" w:cs="仿宋" w:hint="eastAsia"/>
          <w:kern w:val="0"/>
          <w:sz w:val="32"/>
          <w:szCs w:val="32"/>
        </w:rPr>
        <w:t>生指导教师学术评语》，提交至所在培养单位审核。</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cs="仿宋" w:hint="eastAsia"/>
          <w:kern w:val="0"/>
          <w:sz w:val="32"/>
          <w:szCs w:val="32"/>
        </w:rPr>
        <w:t>（二）研究生部</w:t>
      </w:r>
      <w:r>
        <w:rPr>
          <w:rFonts w:ascii="仿宋" w:eastAsia="仿宋" w:hAnsi="仿宋" w:hint="eastAsia"/>
          <w:color w:val="000000"/>
          <w:sz w:val="32"/>
          <w:szCs w:val="32"/>
        </w:rPr>
        <w:t>对申请人是否达到毕业及申请学位的要求进行审核，内容包括：思想政治表现、学分完成情况、开题报告及中期检查完成情况、专业能力展示完成情况、奖惩情况等。</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hint="eastAsia"/>
          <w:color w:val="000000"/>
          <w:sz w:val="32"/>
          <w:szCs w:val="32"/>
        </w:rPr>
        <w:t>（三）通过审核后，申请人将</w:t>
      </w:r>
      <w:r>
        <w:rPr>
          <w:rFonts w:ascii="仿宋" w:eastAsia="仿宋" w:hAnsi="仿宋" w:cs="仿宋" w:hint="eastAsia"/>
          <w:kern w:val="0"/>
          <w:sz w:val="32"/>
          <w:szCs w:val="32"/>
        </w:rPr>
        <w:t>《学位论文原创性声明和使用授权说明》和学位论文纸质版各</w:t>
      </w:r>
      <w:r>
        <w:rPr>
          <w:rFonts w:ascii="仿宋" w:eastAsia="仿宋" w:hAnsi="仿宋" w:cs="仿宋" w:hint="eastAsia"/>
          <w:kern w:val="0"/>
          <w:sz w:val="32"/>
          <w:szCs w:val="32"/>
        </w:rPr>
        <w:t>7</w:t>
      </w:r>
      <w:r>
        <w:rPr>
          <w:rFonts w:ascii="仿宋" w:eastAsia="仿宋" w:hAnsi="仿宋" w:cs="仿宋" w:hint="eastAsia"/>
          <w:kern w:val="0"/>
          <w:sz w:val="32"/>
          <w:szCs w:val="32"/>
        </w:rPr>
        <w:t>份及电子版文档报送至所在培养单位，由培养单位汇总后将纸质版、电子版各</w:t>
      </w:r>
      <w:r>
        <w:rPr>
          <w:rFonts w:ascii="仿宋" w:eastAsia="仿宋" w:hAnsi="仿宋" w:cs="仿宋" w:hint="eastAsia"/>
          <w:kern w:val="0"/>
          <w:sz w:val="32"/>
          <w:szCs w:val="32"/>
        </w:rPr>
        <w:t>1</w:t>
      </w:r>
      <w:r>
        <w:rPr>
          <w:rFonts w:ascii="仿宋" w:eastAsia="仿宋" w:hAnsi="仿宋" w:cs="仿宋" w:hint="eastAsia"/>
          <w:kern w:val="0"/>
          <w:sz w:val="32"/>
          <w:szCs w:val="32"/>
        </w:rPr>
        <w:t>份报送至研究生部。</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（四）研究生部组织专家对申请人论文格式及是否涉及“学位论文学术不端行为”进行审查与检测。论文抄袭比例在</w:t>
      </w:r>
      <w:r>
        <w:rPr>
          <w:rFonts w:ascii="仿宋" w:eastAsia="仿宋" w:hAnsi="仿宋" w:cs="仿宋" w:hint="eastAsia"/>
          <w:kern w:val="0"/>
          <w:sz w:val="32"/>
          <w:szCs w:val="32"/>
        </w:rPr>
        <w:t>10</w:t>
      </w:r>
      <w:r>
        <w:rPr>
          <w:rFonts w:ascii="仿宋" w:eastAsia="仿宋" w:hAnsi="仿宋" w:cs="仿宋" w:hint="eastAsia"/>
          <w:kern w:val="0"/>
          <w:sz w:val="32"/>
          <w:szCs w:val="32"/>
        </w:rPr>
        <w:t>％以内，须进行修改并重新</w:t>
      </w:r>
      <w:r>
        <w:rPr>
          <w:rFonts w:ascii="仿宋" w:eastAsia="仿宋" w:hAnsi="仿宋" w:cs="仿宋" w:hint="eastAsia"/>
          <w:kern w:val="0"/>
          <w:sz w:val="32"/>
          <w:szCs w:val="32"/>
        </w:rPr>
        <w:t>提交；论文抄袭比例超过</w:t>
      </w:r>
      <w:r>
        <w:rPr>
          <w:rFonts w:ascii="仿宋" w:eastAsia="仿宋" w:hAnsi="仿宋" w:cs="仿宋" w:hint="eastAsia"/>
          <w:kern w:val="0"/>
          <w:sz w:val="32"/>
          <w:szCs w:val="32"/>
        </w:rPr>
        <w:t>10</w:t>
      </w:r>
      <w:r>
        <w:rPr>
          <w:rFonts w:ascii="仿宋" w:eastAsia="仿宋" w:hAnsi="仿宋" w:cs="仿宋" w:hint="eastAsia"/>
          <w:kern w:val="0"/>
          <w:sz w:val="32"/>
          <w:szCs w:val="32"/>
        </w:rPr>
        <w:t>％者，取消当年答辩申请资格。</w:t>
      </w:r>
    </w:p>
    <w:p w:rsidR="00000000" w:rsidRDefault="00276165">
      <w:pPr>
        <w:widowControl/>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kern w:val="0"/>
          <w:sz w:val="32"/>
          <w:szCs w:val="32"/>
        </w:rPr>
        <w:t>第十三条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论文评阅</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hint="eastAsia"/>
          <w:color w:val="000000"/>
          <w:sz w:val="32"/>
          <w:szCs w:val="32"/>
        </w:rPr>
        <w:t>（一）各培养单位聘请</w:t>
      </w:r>
      <w:r>
        <w:rPr>
          <w:rFonts w:ascii="仿宋" w:eastAsia="仿宋" w:hAnsi="仿宋" w:hint="eastAsia"/>
          <w:color w:val="000000"/>
          <w:sz w:val="32"/>
          <w:szCs w:val="32"/>
        </w:rPr>
        <w:t>2</w:t>
      </w:r>
      <w:r>
        <w:rPr>
          <w:rFonts w:ascii="仿宋" w:eastAsia="仿宋" w:hAnsi="仿宋" w:hint="eastAsia"/>
          <w:color w:val="000000"/>
          <w:sz w:val="32"/>
          <w:szCs w:val="32"/>
        </w:rPr>
        <w:t>位专家对本单位学位论文进行评阅，</w:t>
      </w:r>
      <w:r>
        <w:rPr>
          <w:rFonts w:ascii="仿宋" w:eastAsia="仿宋" w:hAnsi="仿宋" w:cs="仿宋" w:hint="eastAsia"/>
          <w:kern w:val="0"/>
          <w:sz w:val="32"/>
          <w:szCs w:val="32"/>
        </w:rPr>
        <w:t>可以同时是答辩委员会委员。各单位须将评阅人名单</w:t>
      </w:r>
      <w:r>
        <w:rPr>
          <w:rFonts w:ascii="仿宋" w:eastAsia="仿宋" w:hAnsi="仿宋" w:cs="仿宋" w:hint="eastAsia"/>
          <w:kern w:val="0"/>
          <w:sz w:val="32"/>
          <w:szCs w:val="32"/>
        </w:rPr>
        <w:lastRenderedPageBreak/>
        <w:t>报研究生部审核通过后方可实施。</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cs="仿宋" w:hint="eastAsia"/>
          <w:kern w:val="0"/>
          <w:sz w:val="32"/>
          <w:szCs w:val="32"/>
        </w:rPr>
        <w:t>（二）</w:t>
      </w:r>
      <w:r>
        <w:rPr>
          <w:rFonts w:ascii="仿宋" w:eastAsia="仿宋" w:hAnsi="仿宋" w:hint="eastAsia"/>
          <w:color w:val="000000"/>
          <w:sz w:val="32"/>
          <w:szCs w:val="32"/>
        </w:rPr>
        <w:t>评阅人可参考《沈阳音乐学院研究生培养方案》和《沈阳音乐学院研究生学位论文写作规范》等相关文件要求审查论文质量，做出客观评价，并对论文是否达到相应学位的水平、可否提交答辩等</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明确意见。评语主要包括：</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论点是否清晰明确；</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论据是否充分可靠；</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hint="eastAsia"/>
          <w:color w:val="000000"/>
          <w:sz w:val="32"/>
          <w:szCs w:val="32"/>
        </w:rPr>
        <w:t>是否具有</w:t>
      </w:r>
      <w:r>
        <w:rPr>
          <w:rFonts w:ascii="仿宋" w:eastAsia="仿宋" w:hAnsi="仿宋" w:cs="仿宋" w:hint="eastAsia"/>
          <w:kern w:val="0"/>
          <w:sz w:val="32"/>
          <w:szCs w:val="32"/>
        </w:rPr>
        <w:t>理论意义、创新意义和实践价值；</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是否具有相当的基</w:t>
      </w:r>
      <w:r>
        <w:rPr>
          <w:rFonts w:ascii="仿宋" w:eastAsia="仿宋" w:hAnsi="仿宋" w:cs="仿宋" w:hint="eastAsia"/>
          <w:kern w:val="0"/>
          <w:sz w:val="32"/>
          <w:szCs w:val="32"/>
        </w:rPr>
        <w:t>础理论、专业知识、研究方法和技能水平；</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是否具有严谨的逻辑性和较强的文字表述能力；</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是否达到所申请学位的学术水平；</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是否同意进行答辩。</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三）硕士论文的两名评阅人中，如有一位评阅人的评语是属否定的，应增聘一位评阅人，如增聘的评阅人的评语仍属否定，论文评审不予通过。未通过评审的论文，限期复审一次，时间为一个月。复审未通过者，当学年不再受理其答辩申请，延至次学年重新申请答辩。重新举行的答辩仍未通过，按结业处理。</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hint="eastAsia"/>
          <w:color w:val="000000"/>
          <w:sz w:val="32"/>
          <w:szCs w:val="32"/>
        </w:rPr>
        <w:t>（四）各培养单位将本单位</w:t>
      </w:r>
      <w:r>
        <w:rPr>
          <w:rFonts w:ascii="仿宋" w:eastAsia="仿宋" w:hAnsi="仿宋" w:cs="仿宋" w:hint="eastAsia"/>
          <w:kern w:val="0"/>
          <w:sz w:val="32"/>
          <w:szCs w:val="32"/>
        </w:rPr>
        <w:t>《沈阳音乐学院硕士学位论文评阅意见表》整理汇总后，报送至研究生部。</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（五）研</w:t>
      </w:r>
      <w:r>
        <w:rPr>
          <w:rFonts w:ascii="仿宋" w:eastAsia="仿宋" w:hAnsi="仿宋" w:cs="仿宋" w:hint="eastAsia"/>
          <w:kern w:val="0"/>
          <w:sz w:val="32"/>
          <w:szCs w:val="32"/>
        </w:rPr>
        <w:t>究生部按照申请人数</w:t>
      </w:r>
      <w:r>
        <w:rPr>
          <w:rFonts w:ascii="仿宋" w:eastAsia="仿宋" w:hAnsi="仿宋" w:cs="仿宋" w:hint="eastAsia"/>
          <w:kern w:val="0"/>
          <w:sz w:val="32"/>
          <w:szCs w:val="32"/>
        </w:rPr>
        <w:t>20</w:t>
      </w:r>
      <w:r>
        <w:rPr>
          <w:rFonts w:ascii="仿宋" w:eastAsia="仿宋" w:hAnsi="仿宋" w:cs="仿宋" w:hint="eastAsia"/>
          <w:kern w:val="0"/>
          <w:sz w:val="32"/>
          <w:szCs w:val="32"/>
        </w:rPr>
        <w:t>％—</w:t>
      </w:r>
      <w:r>
        <w:rPr>
          <w:rFonts w:ascii="仿宋" w:eastAsia="仿宋" w:hAnsi="仿宋" w:cs="仿宋" w:hint="eastAsia"/>
          <w:kern w:val="0"/>
          <w:sz w:val="32"/>
          <w:szCs w:val="32"/>
        </w:rPr>
        <w:t>40</w:t>
      </w:r>
      <w:r>
        <w:rPr>
          <w:rFonts w:ascii="仿宋" w:eastAsia="仿宋" w:hAnsi="仿宋" w:cs="仿宋" w:hint="eastAsia"/>
          <w:kern w:val="0"/>
          <w:sz w:val="32"/>
          <w:szCs w:val="32"/>
        </w:rPr>
        <w:t>％的比例进行抽检，抽检程序要求与培养单位一致，如结果与培养单位不同，</w:t>
      </w:r>
      <w:r>
        <w:rPr>
          <w:rFonts w:ascii="仿宋" w:eastAsia="仿宋" w:hAnsi="仿宋" w:cs="仿宋" w:hint="eastAsia"/>
          <w:kern w:val="0"/>
          <w:sz w:val="32"/>
          <w:szCs w:val="32"/>
        </w:rPr>
        <w:lastRenderedPageBreak/>
        <w:t>以抽检结果为准。</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（六）评阅或抽检未通过者应在</w:t>
      </w:r>
      <w:r>
        <w:rPr>
          <w:rFonts w:ascii="仿宋" w:eastAsia="仿宋" w:hAnsi="仿宋" w:cs="仿宋" w:hint="eastAsia"/>
          <w:kern w:val="0"/>
          <w:sz w:val="32"/>
          <w:szCs w:val="32"/>
        </w:rPr>
        <w:t>1</w:t>
      </w:r>
      <w:r>
        <w:rPr>
          <w:rFonts w:ascii="仿宋" w:eastAsia="仿宋" w:hAnsi="仿宋" w:cs="仿宋" w:hint="eastAsia"/>
          <w:kern w:val="0"/>
          <w:sz w:val="32"/>
          <w:szCs w:val="32"/>
        </w:rPr>
        <w:t>个月内进行修改并进行复审，复审未通过者，当学年不再受理其答辩申请，延至次学年重新申请答辩。</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（七）研究生部和培养单位应在评阅和抽检结束后</w:t>
      </w:r>
      <w:r>
        <w:rPr>
          <w:rFonts w:ascii="仿宋" w:eastAsia="仿宋" w:hAnsi="仿宋" w:cs="仿宋" w:hint="eastAsia"/>
          <w:kern w:val="0"/>
          <w:sz w:val="32"/>
          <w:szCs w:val="32"/>
        </w:rPr>
        <w:t>3</w:t>
      </w:r>
      <w:r>
        <w:rPr>
          <w:rFonts w:ascii="仿宋" w:eastAsia="仿宋" w:hAnsi="仿宋" w:cs="仿宋" w:hint="eastAsia"/>
          <w:kern w:val="0"/>
          <w:sz w:val="32"/>
          <w:szCs w:val="32"/>
        </w:rPr>
        <w:t>个工作日内将结果反馈给申请人和导师。</w:t>
      </w:r>
    </w:p>
    <w:p w:rsidR="00000000" w:rsidRDefault="00276165">
      <w:pPr>
        <w:widowControl/>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kern w:val="0"/>
          <w:sz w:val="32"/>
          <w:szCs w:val="32"/>
        </w:rPr>
        <w:t>第十四条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论文答辩</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（一）答辩由各培养单位组织实施。答辩前，各单位须将答辩时间、地点、委员名单和具体安排等报送至研究生部，审核通过后方可实施。各培养单位须提前统一公示各场次学位论文答辩信息</w:t>
      </w:r>
      <w:r>
        <w:rPr>
          <w:rFonts w:ascii="仿宋" w:eastAsia="仿宋" w:hAnsi="仿宋" w:cs="仿宋" w:hint="eastAsia"/>
          <w:kern w:val="0"/>
          <w:sz w:val="32"/>
          <w:szCs w:val="32"/>
        </w:rPr>
        <w:t>。</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cs="仿宋" w:hint="eastAsia"/>
          <w:kern w:val="0"/>
          <w:sz w:val="32"/>
          <w:szCs w:val="32"/>
        </w:rPr>
        <w:t>（二）答辩委员应由相关学科或专业方向的专家（一般应具有副高级专业技术职务及以上）</w:t>
      </w:r>
      <w:r>
        <w:rPr>
          <w:rFonts w:ascii="仿宋" w:eastAsia="仿宋" w:hAnsi="仿宋" w:cs="仿宋" w:hint="eastAsia"/>
          <w:kern w:val="0"/>
          <w:sz w:val="32"/>
          <w:szCs w:val="32"/>
        </w:rPr>
        <w:t>4</w:t>
      </w:r>
      <w:r>
        <w:rPr>
          <w:rFonts w:ascii="仿宋" w:eastAsia="仿宋" w:hAnsi="仿宋" w:cs="仿宋" w:hint="eastAsia"/>
          <w:kern w:val="0"/>
          <w:sz w:val="32"/>
          <w:szCs w:val="32"/>
        </w:rPr>
        <w:t>人组成，其中包括主席</w:t>
      </w:r>
      <w:r>
        <w:rPr>
          <w:rFonts w:ascii="仿宋" w:eastAsia="仿宋" w:hAnsi="仿宋" w:cs="仿宋" w:hint="eastAsia"/>
          <w:kern w:val="0"/>
          <w:sz w:val="32"/>
          <w:szCs w:val="32"/>
        </w:rPr>
        <w:t>1</w:t>
      </w:r>
      <w:r>
        <w:rPr>
          <w:rFonts w:ascii="仿宋" w:eastAsia="仿宋" w:hAnsi="仿宋" w:cs="仿宋" w:hint="eastAsia"/>
          <w:kern w:val="0"/>
          <w:sz w:val="32"/>
          <w:szCs w:val="32"/>
        </w:rPr>
        <w:t>人（一般应由正高级专业技术职务专家担任）、外单位专家</w:t>
      </w:r>
      <w:r>
        <w:rPr>
          <w:rFonts w:ascii="仿宋" w:eastAsia="仿宋" w:hAnsi="仿宋" w:cs="仿宋" w:hint="eastAsia"/>
          <w:kern w:val="0"/>
          <w:sz w:val="32"/>
          <w:szCs w:val="32"/>
        </w:rPr>
        <w:t>1</w:t>
      </w:r>
      <w:r>
        <w:rPr>
          <w:rFonts w:ascii="仿宋" w:eastAsia="仿宋" w:hAnsi="仿宋" w:cs="仿宋" w:hint="eastAsia"/>
          <w:kern w:val="0"/>
          <w:sz w:val="32"/>
          <w:szCs w:val="32"/>
        </w:rPr>
        <w:t>人（应具有正高级专业技术职务）。答辩委员会另设秘书</w:t>
      </w:r>
      <w:r>
        <w:rPr>
          <w:rFonts w:ascii="仿宋" w:eastAsia="仿宋" w:hAnsi="仿宋" w:cs="仿宋" w:hint="eastAsia"/>
          <w:kern w:val="0"/>
          <w:sz w:val="32"/>
          <w:szCs w:val="32"/>
        </w:rPr>
        <w:t>1</w:t>
      </w:r>
      <w:r>
        <w:rPr>
          <w:rFonts w:ascii="仿宋" w:eastAsia="仿宋" w:hAnsi="仿宋" w:cs="仿宋" w:hint="eastAsia"/>
          <w:kern w:val="0"/>
          <w:sz w:val="32"/>
          <w:szCs w:val="32"/>
        </w:rPr>
        <w:t>名，一般</w:t>
      </w:r>
      <w:r>
        <w:rPr>
          <w:rFonts w:ascii="仿宋" w:eastAsia="仿宋" w:hAnsi="仿宋" w:hint="eastAsia"/>
          <w:color w:val="000000"/>
          <w:sz w:val="32"/>
          <w:szCs w:val="32"/>
        </w:rPr>
        <w:t>由本单位或本学科教职人员担任。导师（专业导师及论文导师）不得担任答辩委员会委员。</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hint="eastAsia"/>
          <w:color w:val="000000"/>
          <w:sz w:val="32"/>
          <w:szCs w:val="32"/>
        </w:rPr>
        <w:t>（三）</w:t>
      </w:r>
      <w:r>
        <w:rPr>
          <w:rFonts w:ascii="仿宋" w:eastAsia="仿宋" w:hAnsi="仿宋" w:cs="仿宋" w:hint="eastAsia"/>
          <w:kern w:val="0"/>
          <w:sz w:val="32"/>
          <w:szCs w:val="32"/>
        </w:rPr>
        <w:t>如遇</w:t>
      </w:r>
      <w:r>
        <w:rPr>
          <w:rFonts w:ascii="仿宋" w:eastAsia="仿宋" w:hAnsi="仿宋" w:cs="仿宋" w:hint="eastAsia"/>
          <w:kern w:val="0"/>
          <w:sz w:val="32"/>
          <w:szCs w:val="32"/>
        </w:rPr>
        <w:t>1</w:t>
      </w:r>
      <w:r>
        <w:rPr>
          <w:rFonts w:ascii="仿宋" w:eastAsia="仿宋" w:hAnsi="仿宋" w:cs="仿宋" w:hint="eastAsia"/>
          <w:kern w:val="0"/>
          <w:sz w:val="32"/>
          <w:szCs w:val="32"/>
        </w:rPr>
        <w:t>名委员因特殊情况临时不能出席，该委员应提前通知主席、培养单位和研究生部，书面表明自己对论文的决议、评分和意见，其意见和分数记入决议书。</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hint="eastAsia"/>
          <w:color w:val="000000"/>
          <w:sz w:val="32"/>
          <w:szCs w:val="32"/>
        </w:rPr>
        <w:t>（四）</w:t>
      </w:r>
      <w:r>
        <w:rPr>
          <w:rFonts w:ascii="仿宋" w:eastAsia="仿宋" w:hAnsi="仿宋" w:cs="仿宋" w:hint="eastAsia"/>
          <w:kern w:val="0"/>
          <w:sz w:val="32"/>
          <w:szCs w:val="32"/>
        </w:rPr>
        <w:t>答辩程序</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lastRenderedPageBreak/>
        <w:t>1.</w:t>
      </w:r>
      <w:r>
        <w:rPr>
          <w:rFonts w:ascii="仿宋" w:eastAsia="仿宋" w:hAnsi="仿宋" w:cs="仿宋" w:hint="eastAsia"/>
          <w:kern w:val="0"/>
          <w:sz w:val="32"/>
          <w:szCs w:val="32"/>
        </w:rPr>
        <w:t>答辩正式开始前，答辩委员会应先召开预备会</w:t>
      </w:r>
      <w:r>
        <w:rPr>
          <w:rFonts w:ascii="仿宋" w:eastAsia="仿宋" w:hAnsi="仿宋" w:cs="仿宋" w:hint="eastAsia"/>
          <w:kern w:val="0"/>
          <w:sz w:val="32"/>
          <w:szCs w:val="32"/>
        </w:rPr>
        <w:t>，就论文展开充分讨论，交流意见，并以委员会名义向申请人提出三个问题。预备会时间一般不少于</w:t>
      </w:r>
      <w:r>
        <w:rPr>
          <w:rFonts w:ascii="仿宋" w:eastAsia="仿宋" w:hAnsi="仿宋" w:cs="仿宋" w:hint="eastAsia"/>
          <w:kern w:val="0"/>
          <w:sz w:val="32"/>
          <w:szCs w:val="32"/>
        </w:rPr>
        <w:t>10</w:t>
      </w:r>
      <w:r>
        <w:rPr>
          <w:rFonts w:ascii="仿宋" w:eastAsia="仿宋" w:hAnsi="仿宋" w:cs="仿宋" w:hint="eastAsia"/>
          <w:kern w:val="0"/>
          <w:sz w:val="32"/>
          <w:szCs w:val="32"/>
        </w:rPr>
        <w:t>分钟。</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答辩委员会主席宣布答辩开始，向与会者介绍申请人、导师及答辩程序。</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答辩委员会秘书介绍申请人简历、培养方案完成情况及答辩委员会组成情况。</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申请人就学位论文进行简要报告，内容主要包括：资料准备与写作情况、结构框架与主要论点、论文意义与创新之处，以及其他相关事宜。学术学位申请人陈述时间不得少于</w:t>
      </w:r>
      <w:r>
        <w:rPr>
          <w:rFonts w:ascii="仿宋" w:eastAsia="仿宋" w:hAnsi="仿宋" w:cs="仿宋" w:hint="eastAsia"/>
          <w:kern w:val="0"/>
          <w:sz w:val="32"/>
          <w:szCs w:val="32"/>
        </w:rPr>
        <w:t>15</w:t>
      </w:r>
      <w:r>
        <w:rPr>
          <w:rFonts w:ascii="仿宋" w:eastAsia="仿宋" w:hAnsi="仿宋" w:cs="仿宋" w:hint="eastAsia"/>
          <w:kern w:val="0"/>
          <w:sz w:val="32"/>
          <w:szCs w:val="32"/>
        </w:rPr>
        <w:t>分钟，专业学位申请人陈述时间不得少于</w:t>
      </w:r>
      <w:r>
        <w:rPr>
          <w:rFonts w:ascii="仿宋" w:eastAsia="仿宋" w:hAnsi="仿宋" w:cs="仿宋" w:hint="eastAsia"/>
          <w:kern w:val="0"/>
          <w:sz w:val="32"/>
          <w:szCs w:val="32"/>
        </w:rPr>
        <w:t>10</w:t>
      </w:r>
      <w:r>
        <w:rPr>
          <w:rFonts w:ascii="仿宋" w:eastAsia="仿宋" w:hAnsi="仿宋" w:cs="仿宋" w:hint="eastAsia"/>
          <w:kern w:val="0"/>
          <w:sz w:val="32"/>
          <w:szCs w:val="32"/>
        </w:rPr>
        <w:t>分钟。</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5.</w:t>
      </w:r>
      <w:r>
        <w:rPr>
          <w:rFonts w:ascii="仿宋" w:eastAsia="仿宋" w:hAnsi="仿宋" w:cs="仿宋" w:hint="eastAsia"/>
          <w:kern w:val="0"/>
          <w:sz w:val="32"/>
          <w:szCs w:val="32"/>
        </w:rPr>
        <w:t>答辩委员会主席代表委员会提出问题，申请人可做准备，时间一</w:t>
      </w:r>
      <w:r>
        <w:rPr>
          <w:rFonts w:ascii="仿宋" w:eastAsia="仿宋" w:hAnsi="仿宋" w:cs="仿宋" w:hint="eastAsia"/>
          <w:kern w:val="0"/>
          <w:sz w:val="32"/>
          <w:szCs w:val="32"/>
        </w:rPr>
        <w:t>般不超过</w:t>
      </w:r>
      <w:r>
        <w:rPr>
          <w:rFonts w:ascii="仿宋" w:eastAsia="仿宋" w:hAnsi="仿宋" w:cs="仿宋" w:hint="eastAsia"/>
          <w:kern w:val="0"/>
          <w:sz w:val="32"/>
          <w:szCs w:val="32"/>
        </w:rPr>
        <w:t>10</w:t>
      </w:r>
      <w:r>
        <w:rPr>
          <w:rFonts w:ascii="仿宋" w:eastAsia="仿宋" w:hAnsi="仿宋" w:cs="仿宋" w:hint="eastAsia"/>
          <w:kern w:val="0"/>
          <w:sz w:val="32"/>
          <w:szCs w:val="32"/>
        </w:rPr>
        <w:t>分钟。</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申请人就答辩委员会所提问题进行答辩。</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7.</w:t>
      </w:r>
      <w:r>
        <w:rPr>
          <w:rFonts w:ascii="仿宋" w:eastAsia="仿宋" w:hAnsi="仿宋" w:cs="仿宋" w:hint="eastAsia"/>
          <w:kern w:val="0"/>
          <w:sz w:val="32"/>
          <w:szCs w:val="32"/>
        </w:rPr>
        <w:t>答辩委员会委员自由提问，申请人答辩。</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8.</w:t>
      </w:r>
      <w:r>
        <w:rPr>
          <w:rFonts w:ascii="仿宋" w:eastAsia="仿宋" w:hAnsi="仿宋" w:cs="仿宋" w:hint="eastAsia"/>
          <w:kern w:val="0"/>
          <w:sz w:val="32"/>
          <w:szCs w:val="32"/>
        </w:rPr>
        <w:t>在场其他教师和同学也可向申请人提出问题，申请人可以进行答辩，也有权不予回答。时间一般不超过</w:t>
      </w:r>
      <w:r>
        <w:rPr>
          <w:rFonts w:ascii="仿宋" w:eastAsia="仿宋" w:hAnsi="仿宋" w:cs="仿宋" w:hint="eastAsia"/>
          <w:kern w:val="0"/>
          <w:sz w:val="32"/>
          <w:szCs w:val="32"/>
        </w:rPr>
        <w:t>10</w:t>
      </w:r>
      <w:r>
        <w:rPr>
          <w:rFonts w:ascii="仿宋" w:eastAsia="仿宋" w:hAnsi="仿宋" w:cs="仿宋" w:hint="eastAsia"/>
          <w:kern w:val="0"/>
          <w:sz w:val="32"/>
          <w:szCs w:val="32"/>
        </w:rPr>
        <w:t>分钟。</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9.</w:t>
      </w:r>
      <w:r>
        <w:rPr>
          <w:rFonts w:ascii="仿宋" w:eastAsia="仿宋" w:hAnsi="仿宋" w:cs="仿宋" w:hint="eastAsia"/>
          <w:kern w:val="0"/>
          <w:sz w:val="32"/>
          <w:szCs w:val="32"/>
        </w:rPr>
        <w:t>休会。答辩委员会根据答辩情况，就是否通过论文答辩并授予学位做出决议。决议采取无记名投票方式，三分之二以上（</w:t>
      </w:r>
      <w:r>
        <w:rPr>
          <w:rFonts w:ascii="仿宋" w:eastAsia="仿宋" w:hAnsi="仿宋" w:cs="仿宋" w:hint="eastAsia"/>
          <w:kern w:val="0"/>
          <w:sz w:val="32"/>
          <w:szCs w:val="32"/>
        </w:rPr>
        <w:t>3</w:t>
      </w:r>
      <w:r>
        <w:rPr>
          <w:rFonts w:ascii="仿宋" w:eastAsia="仿宋" w:hAnsi="仿宋" w:cs="仿宋" w:hint="eastAsia"/>
          <w:kern w:val="0"/>
          <w:sz w:val="32"/>
          <w:szCs w:val="32"/>
        </w:rPr>
        <w:t>票及以上）同意为通过。主席宣布表决结果，并将选票封存。</w:t>
      </w:r>
    </w:p>
    <w:p w:rsidR="00000000" w:rsidRDefault="00276165">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所有委员须对通过答辩的学位论文进行评分，分数</w:t>
      </w:r>
      <w:proofErr w:type="gramStart"/>
      <w:r>
        <w:rPr>
          <w:rFonts w:ascii="仿宋" w:eastAsia="仿宋" w:hAnsi="仿宋" w:cs="仿宋" w:hint="eastAsia"/>
          <w:kern w:val="0"/>
          <w:sz w:val="32"/>
          <w:szCs w:val="32"/>
        </w:rPr>
        <w:t>以整分计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90-95</w:t>
      </w:r>
      <w:r>
        <w:rPr>
          <w:rFonts w:ascii="仿宋" w:eastAsia="仿宋" w:hAnsi="仿宋" w:cs="仿宋" w:hint="eastAsia"/>
          <w:kern w:val="0"/>
          <w:sz w:val="32"/>
          <w:szCs w:val="32"/>
        </w:rPr>
        <w:t>分为“优秀”；</w:t>
      </w:r>
      <w:r>
        <w:rPr>
          <w:rFonts w:ascii="仿宋" w:eastAsia="仿宋" w:hAnsi="仿宋" w:cs="仿宋" w:hint="eastAsia"/>
          <w:kern w:val="0"/>
          <w:sz w:val="32"/>
          <w:szCs w:val="32"/>
        </w:rPr>
        <w:t>80-89</w:t>
      </w:r>
      <w:r>
        <w:rPr>
          <w:rFonts w:ascii="仿宋" w:eastAsia="仿宋" w:hAnsi="仿宋" w:cs="仿宋" w:hint="eastAsia"/>
          <w:kern w:val="0"/>
          <w:sz w:val="32"/>
          <w:szCs w:val="32"/>
        </w:rPr>
        <w:t>分为“良好”；</w:t>
      </w:r>
      <w:r>
        <w:rPr>
          <w:rFonts w:ascii="仿宋" w:eastAsia="仿宋" w:hAnsi="仿宋" w:hint="eastAsia"/>
          <w:color w:val="000000"/>
          <w:sz w:val="32"/>
          <w:szCs w:val="32"/>
        </w:rPr>
        <w:t>70-79</w:t>
      </w:r>
      <w:r>
        <w:rPr>
          <w:rFonts w:ascii="仿宋" w:eastAsia="仿宋" w:hAnsi="仿宋" w:hint="eastAsia"/>
          <w:color w:val="000000"/>
          <w:sz w:val="32"/>
          <w:szCs w:val="32"/>
        </w:rPr>
        <w:t>分</w:t>
      </w:r>
      <w:r>
        <w:rPr>
          <w:rFonts w:ascii="仿宋" w:eastAsia="仿宋" w:hAnsi="仿宋" w:hint="eastAsia"/>
          <w:color w:val="000000"/>
          <w:sz w:val="32"/>
          <w:szCs w:val="32"/>
        </w:rPr>
        <w:lastRenderedPageBreak/>
        <w:t>为“合格”；</w:t>
      </w:r>
      <w:r>
        <w:rPr>
          <w:rFonts w:ascii="仿宋" w:eastAsia="仿宋" w:hAnsi="仿宋" w:cs="仿宋" w:hint="eastAsia"/>
          <w:kern w:val="0"/>
          <w:sz w:val="32"/>
          <w:szCs w:val="32"/>
        </w:rPr>
        <w:t>未通过不</w:t>
      </w:r>
      <w:r>
        <w:rPr>
          <w:rFonts w:ascii="仿宋" w:eastAsia="仿宋" w:hAnsi="仿宋" w:cs="仿宋" w:hint="eastAsia"/>
          <w:kern w:val="0"/>
          <w:sz w:val="32"/>
          <w:szCs w:val="32"/>
        </w:rPr>
        <w:t>予赋分。答辩委员会填写《学位论文答辩委员会决议书》并由主席签字。</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10.</w:t>
      </w:r>
      <w:r>
        <w:rPr>
          <w:rFonts w:ascii="仿宋" w:eastAsia="仿宋" w:hAnsi="仿宋" w:cs="仿宋" w:hint="eastAsia"/>
          <w:kern w:val="0"/>
          <w:sz w:val="32"/>
          <w:szCs w:val="32"/>
        </w:rPr>
        <w:t>复会。主席宣布表决结果和答辩成绩，宣读《学位论文答辩委员会决议书》，就是否授予硕士学位做出决议。</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11.</w:t>
      </w:r>
      <w:r>
        <w:rPr>
          <w:rFonts w:ascii="仿宋" w:eastAsia="仿宋" w:hAnsi="仿宋" w:cs="仿宋" w:hint="eastAsia"/>
          <w:kern w:val="0"/>
          <w:sz w:val="32"/>
          <w:szCs w:val="32"/>
        </w:rPr>
        <w:t>主席宣布答辩结束。答辩全程时间（含预备会）不得低于</w:t>
      </w:r>
      <w:r>
        <w:rPr>
          <w:rFonts w:ascii="仿宋" w:eastAsia="仿宋" w:hAnsi="仿宋" w:cs="仿宋" w:hint="eastAsia"/>
          <w:kern w:val="0"/>
          <w:sz w:val="32"/>
          <w:szCs w:val="32"/>
        </w:rPr>
        <w:t>40</w:t>
      </w:r>
      <w:r>
        <w:rPr>
          <w:rFonts w:ascii="仿宋" w:eastAsia="仿宋" w:hAnsi="仿宋" w:cs="仿宋" w:hint="eastAsia"/>
          <w:kern w:val="0"/>
          <w:sz w:val="32"/>
          <w:szCs w:val="32"/>
        </w:rPr>
        <w:t>分钟。</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（五）答辩过程须全程录像，由培养单位和研究生部备案。</w:t>
      </w:r>
    </w:p>
    <w:p w:rsidR="00000000" w:rsidRDefault="00276165">
      <w:pPr>
        <w:widowControl/>
        <w:spacing w:line="600" w:lineRule="exact"/>
        <w:ind w:firstLineChars="197" w:firstLine="630"/>
        <w:rPr>
          <w:rFonts w:ascii="仿宋" w:eastAsia="仿宋" w:hAnsi="仿宋" w:cs="仿宋" w:hint="eastAsia"/>
          <w:kern w:val="0"/>
          <w:sz w:val="32"/>
          <w:szCs w:val="32"/>
        </w:rPr>
      </w:pPr>
      <w:r>
        <w:rPr>
          <w:rFonts w:ascii="仿宋" w:eastAsia="仿宋" w:hAnsi="仿宋" w:cs="仿宋" w:hint="eastAsia"/>
          <w:kern w:val="0"/>
          <w:sz w:val="32"/>
          <w:szCs w:val="32"/>
        </w:rPr>
        <w:t>（六）答辩结束后，秘书应在</w:t>
      </w:r>
      <w:r>
        <w:rPr>
          <w:rFonts w:ascii="仿宋" w:eastAsia="仿宋" w:hAnsi="仿宋" w:cs="仿宋" w:hint="eastAsia"/>
          <w:kern w:val="0"/>
          <w:sz w:val="32"/>
          <w:szCs w:val="32"/>
        </w:rPr>
        <w:t>3</w:t>
      </w:r>
      <w:r>
        <w:rPr>
          <w:rFonts w:ascii="仿宋" w:eastAsia="仿宋" w:hAnsi="仿宋" w:cs="仿宋" w:hint="eastAsia"/>
          <w:kern w:val="0"/>
          <w:sz w:val="32"/>
          <w:szCs w:val="32"/>
        </w:rPr>
        <w:t>个工作日内将所有答辩材料报送至研究生部，研究生部将相关材料报送院学位评定委员会进行学位授予的最后审定。</w:t>
      </w:r>
    </w:p>
    <w:p w:rsidR="00000000" w:rsidRDefault="00276165">
      <w:pPr>
        <w:widowControl/>
        <w:spacing w:line="600" w:lineRule="exact"/>
        <w:ind w:firstLineChars="197" w:firstLine="630"/>
        <w:rPr>
          <w:rFonts w:ascii="仿宋" w:eastAsia="仿宋" w:hAnsi="仿宋" w:hint="eastAsia"/>
          <w:color w:val="000000"/>
          <w:sz w:val="32"/>
          <w:szCs w:val="32"/>
        </w:rPr>
      </w:pPr>
      <w:r>
        <w:rPr>
          <w:rFonts w:ascii="仿宋" w:eastAsia="仿宋" w:hAnsi="仿宋" w:cs="仿宋" w:hint="eastAsia"/>
          <w:kern w:val="0"/>
          <w:sz w:val="32"/>
          <w:szCs w:val="32"/>
        </w:rPr>
        <w:t>（七）所有通过答辩的学位论文均须于</w:t>
      </w:r>
      <w:r>
        <w:rPr>
          <w:rFonts w:ascii="仿宋" w:eastAsia="仿宋" w:hAnsi="仿宋" w:cs="仿宋" w:hint="eastAsia"/>
          <w:kern w:val="0"/>
          <w:sz w:val="32"/>
          <w:szCs w:val="32"/>
        </w:rPr>
        <w:t>1</w:t>
      </w:r>
      <w:r>
        <w:rPr>
          <w:rFonts w:ascii="仿宋" w:eastAsia="仿宋" w:hAnsi="仿宋" w:cs="仿宋" w:hint="eastAsia"/>
          <w:kern w:val="0"/>
          <w:sz w:val="32"/>
          <w:szCs w:val="32"/>
        </w:rPr>
        <w:t>周内按照答辩委员会提出的修改建议完成修改，并由论文导</w:t>
      </w:r>
      <w:r>
        <w:rPr>
          <w:rFonts w:ascii="仿宋" w:eastAsia="仿宋" w:hAnsi="仿宋" w:cs="仿宋" w:hint="eastAsia"/>
          <w:kern w:val="0"/>
          <w:sz w:val="32"/>
          <w:szCs w:val="32"/>
        </w:rPr>
        <w:t>师审阅确认后将纸质版一式</w:t>
      </w:r>
      <w:r>
        <w:rPr>
          <w:rFonts w:ascii="仿宋" w:eastAsia="仿宋" w:hAnsi="仿宋" w:cs="仿宋" w:hint="eastAsia"/>
          <w:kern w:val="0"/>
          <w:sz w:val="32"/>
          <w:szCs w:val="32"/>
        </w:rPr>
        <w:t>3</w:t>
      </w:r>
      <w:r>
        <w:rPr>
          <w:rFonts w:ascii="仿宋" w:eastAsia="仿宋" w:hAnsi="仿宋" w:cs="仿宋" w:hint="eastAsia"/>
          <w:kern w:val="0"/>
          <w:sz w:val="32"/>
          <w:szCs w:val="32"/>
        </w:rPr>
        <w:t>份及电子版报送至所在培养单位。培养单位汇总后将纸质版及电子版报送至研究生部备案。</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cs="仿宋" w:hint="eastAsia"/>
          <w:kern w:val="0"/>
          <w:sz w:val="32"/>
          <w:szCs w:val="32"/>
        </w:rPr>
        <w:t>（八）</w:t>
      </w:r>
      <w:r>
        <w:rPr>
          <w:rFonts w:ascii="仿宋" w:eastAsia="仿宋" w:hAnsi="仿宋" w:hint="eastAsia"/>
          <w:color w:val="000000"/>
          <w:sz w:val="32"/>
          <w:szCs w:val="32"/>
        </w:rPr>
        <w:t>学位论文答辩不合格的，经答辩委员会同意，可在一年内修改论文，重新答辩一次，重新答辩申请仅限一次。重新答辩仍未合格的，</w:t>
      </w:r>
      <w:r>
        <w:rPr>
          <w:rFonts w:ascii="仿宋" w:eastAsia="仿宋" w:hAnsi="仿宋" w:cs="仿宋" w:hint="eastAsia"/>
          <w:kern w:val="0"/>
          <w:sz w:val="32"/>
          <w:szCs w:val="32"/>
        </w:rPr>
        <w:t>随下届毕业生一同提交答辩申请。</w:t>
      </w:r>
    </w:p>
    <w:p w:rsidR="00000000" w:rsidRDefault="00276165">
      <w:pPr>
        <w:widowControl/>
        <w:spacing w:line="600" w:lineRule="exact"/>
        <w:ind w:firstLineChars="197" w:firstLine="633"/>
        <w:rPr>
          <w:rFonts w:ascii="仿宋" w:eastAsia="仿宋" w:hAnsi="仿宋" w:cs="仿宋"/>
          <w:kern w:val="0"/>
          <w:sz w:val="32"/>
          <w:szCs w:val="32"/>
        </w:rPr>
      </w:pPr>
      <w:r>
        <w:rPr>
          <w:rFonts w:ascii="仿宋" w:eastAsia="仿宋" w:hAnsi="仿宋" w:cs="仿宋" w:hint="eastAsia"/>
          <w:b/>
          <w:kern w:val="0"/>
          <w:sz w:val="32"/>
          <w:szCs w:val="32"/>
        </w:rPr>
        <w:t>第十五条</w:t>
      </w:r>
      <w:r>
        <w:rPr>
          <w:rFonts w:ascii="仿宋" w:eastAsia="仿宋" w:hAnsi="仿宋" w:cs="仿宋" w:hint="eastAsia"/>
          <w:kern w:val="0"/>
          <w:sz w:val="32"/>
          <w:szCs w:val="32"/>
        </w:rPr>
        <w:t xml:space="preserve">  </w:t>
      </w:r>
      <w:r>
        <w:rPr>
          <w:rFonts w:ascii="仿宋" w:eastAsia="仿宋" w:hAnsi="仿宋" w:hint="eastAsia"/>
          <w:color w:val="000000"/>
          <w:sz w:val="32"/>
          <w:szCs w:val="32"/>
        </w:rPr>
        <w:t>答辩委员会主席职责</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（一）负责主持答辩预备会，根据评阅意见组织答辩委员会委员进行讨论，并拟定出向申请人提出的三个问题。</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（二）负责主持答辩会。</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（三）负责主持评议会，形成并撰写答辩委员会决议。</w:t>
      </w:r>
    </w:p>
    <w:p w:rsidR="00000000" w:rsidRDefault="00276165">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第十六条</w:t>
      </w:r>
      <w:r>
        <w:rPr>
          <w:rFonts w:ascii="仿宋" w:eastAsia="仿宋" w:hAnsi="仿宋"/>
          <w:color w:val="000000"/>
          <w:sz w:val="32"/>
          <w:szCs w:val="32"/>
        </w:rPr>
        <w:t xml:space="preserve"> </w:t>
      </w:r>
      <w:r>
        <w:rPr>
          <w:rFonts w:ascii="仿宋" w:eastAsia="仿宋" w:hAnsi="仿宋" w:hint="eastAsia"/>
          <w:color w:val="000000"/>
          <w:sz w:val="32"/>
          <w:szCs w:val="32"/>
        </w:rPr>
        <w:t>答辩委员会秘书职责</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（一）负责答辩</w:t>
      </w:r>
      <w:r>
        <w:rPr>
          <w:rFonts w:ascii="仿宋" w:eastAsia="仿宋" w:hAnsi="仿宋" w:hint="eastAsia"/>
          <w:color w:val="000000"/>
          <w:sz w:val="32"/>
          <w:szCs w:val="32"/>
        </w:rPr>
        <w:t>预备会、答辩会、评议会的通知、组织和其他相关工作。</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（二）负责接待校外评审人员。</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（三）负责</w:t>
      </w:r>
      <w:r>
        <w:rPr>
          <w:rFonts w:ascii="仿宋" w:eastAsia="仿宋" w:hAnsi="仿宋" w:cs="仿宋" w:hint="eastAsia"/>
          <w:kern w:val="0"/>
          <w:sz w:val="32"/>
          <w:szCs w:val="32"/>
        </w:rPr>
        <w:t>介绍申请人简历、培养方案完成情况及答辩委员会组成情况。</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（四）负责全程录像（决议会不得录像）。答辩录像须保存</w:t>
      </w:r>
      <w:r>
        <w:rPr>
          <w:rFonts w:ascii="仿宋" w:eastAsia="仿宋" w:hAnsi="仿宋" w:hint="eastAsia"/>
          <w:color w:val="000000"/>
          <w:sz w:val="32"/>
          <w:szCs w:val="32"/>
        </w:rPr>
        <w:t>3</w:t>
      </w:r>
      <w:r>
        <w:rPr>
          <w:rFonts w:ascii="仿宋" w:eastAsia="仿宋" w:hAnsi="仿宋" w:hint="eastAsia"/>
          <w:color w:val="000000"/>
          <w:sz w:val="32"/>
          <w:szCs w:val="32"/>
        </w:rPr>
        <w:t>年。</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（五）负责记录答辩情况。</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（六）负责在答辩结束后</w:t>
      </w:r>
      <w:r>
        <w:rPr>
          <w:rFonts w:ascii="仿宋" w:eastAsia="仿宋" w:hAnsi="仿宋" w:hint="eastAsia"/>
          <w:color w:val="000000"/>
          <w:sz w:val="32"/>
          <w:szCs w:val="32"/>
        </w:rPr>
        <w:t>3</w:t>
      </w:r>
      <w:r>
        <w:rPr>
          <w:rFonts w:ascii="仿宋" w:eastAsia="仿宋" w:hAnsi="仿宋" w:hint="eastAsia"/>
          <w:color w:val="000000"/>
          <w:sz w:val="32"/>
          <w:szCs w:val="32"/>
        </w:rPr>
        <w:t>个工作日内将所有材料报送至研究生部，材料需经过单位负责人签字并加盖部门公章。</w:t>
      </w:r>
    </w:p>
    <w:p w:rsidR="00000000" w:rsidRDefault="00276165">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第十七条</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hint="eastAsia"/>
          <w:color w:val="000000"/>
          <w:sz w:val="32"/>
          <w:szCs w:val="32"/>
        </w:rPr>
        <w:t>答辩申诉</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（一）申诉人填写《学位论文答辩申诉书》，写明申诉原因，并将申诉书与其他相关材料一并提交至研究生部。</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（二）研究生部报请学术委员会秘书处，由秘书处组织相关学</w:t>
      </w:r>
      <w:r>
        <w:rPr>
          <w:rFonts w:ascii="仿宋" w:eastAsia="仿宋" w:hAnsi="仿宋" w:hint="eastAsia"/>
          <w:color w:val="000000"/>
          <w:sz w:val="32"/>
          <w:szCs w:val="32"/>
        </w:rPr>
        <w:t>科、专业学术委员</w:t>
      </w:r>
      <w:r>
        <w:rPr>
          <w:rFonts w:ascii="仿宋" w:eastAsia="仿宋" w:hAnsi="仿宋" w:hint="eastAsia"/>
          <w:color w:val="000000"/>
          <w:sz w:val="32"/>
          <w:szCs w:val="32"/>
        </w:rPr>
        <w:t>5-7</w:t>
      </w:r>
      <w:r>
        <w:rPr>
          <w:rFonts w:ascii="仿宋" w:eastAsia="仿宋" w:hAnsi="仿宋" w:hint="eastAsia"/>
          <w:color w:val="000000"/>
          <w:sz w:val="32"/>
          <w:szCs w:val="32"/>
        </w:rPr>
        <w:t>人进行评议。三分之二及以上通过，同意原答辩委员会决议，申诉无效；三分之二及以上不通过，不同意原答辩委员会决议，由研究生部组织专家重新组成评审组对原论文进行评议。</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（三）重审专家组仍由</w:t>
      </w:r>
      <w:r>
        <w:rPr>
          <w:rFonts w:ascii="仿宋" w:eastAsia="仿宋" w:hAnsi="仿宋" w:hint="eastAsia"/>
          <w:color w:val="000000"/>
          <w:sz w:val="32"/>
          <w:szCs w:val="32"/>
        </w:rPr>
        <w:t>4</w:t>
      </w:r>
      <w:r>
        <w:rPr>
          <w:rFonts w:ascii="仿宋" w:eastAsia="仿宋" w:hAnsi="仿宋" w:hint="eastAsia"/>
          <w:color w:val="000000"/>
          <w:sz w:val="32"/>
          <w:szCs w:val="32"/>
        </w:rPr>
        <w:t>人组成，不包含原答辩委员会委员。</w:t>
      </w:r>
    </w:p>
    <w:p w:rsidR="00000000" w:rsidRDefault="002761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（四）重审专家需对论文写出评审意见并打分，由研究生部汇总后形成新的决议和分数，并提交学术委员会讨论。</w:t>
      </w:r>
    </w:p>
    <w:p w:rsidR="00000000" w:rsidRDefault="00276165">
      <w:pPr>
        <w:spacing w:line="600" w:lineRule="exact"/>
        <w:ind w:firstLineChars="200" w:firstLine="640"/>
        <w:rPr>
          <w:rFonts w:ascii="黑体" w:eastAsia="黑体" w:hAnsi="黑体" w:cs="黑体" w:hint="eastAsia"/>
          <w:kern w:val="0"/>
          <w:sz w:val="32"/>
          <w:szCs w:val="32"/>
        </w:rPr>
      </w:pPr>
      <w:r>
        <w:rPr>
          <w:rFonts w:ascii="仿宋" w:eastAsia="仿宋" w:hAnsi="仿宋" w:hint="eastAsia"/>
          <w:color w:val="000000"/>
          <w:sz w:val="32"/>
          <w:szCs w:val="32"/>
        </w:rPr>
        <w:lastRenderedPageBreak/>
        <w:t>（五）学术委员会对</w:t>
      </w:r>
      <w:proofErr w:type="gramStart"/>
      <w:r>
        <w:rPr>
          <w:rFonts w:ascii="仿宋" w:eastAsia="仿宋" w:hAnsi="仿宋" w:hint="eastAsia"/>
          <w:color w:val="000000"/>
          <w:sz w:val="32"/>
          <w:szCs w:val="32"/>
        </w:rPr>
        <w:t>重审决议</w:t>
      </w:r>
      <w:proofErr w:type="gramEnd"/>
      <w:r>
        <w:rPr>
          <w:rFonts w:ascii="仿宋" w:eastAsia="仿宋" w:hAnsi="仿宋" w:hint="eastAsia"/>
          <w:color w:val="000000"/>
          <w:sz w:val="32"/>
          <w:szCs w:val="32"/>
        </w:rPr>
        <w:t>进行表决，三分之二及以上通过，同意重审决议，决议生效。</w:t>
      </w:r>
    </w:p>
    <w:p w:rsidR="00000000" w:rsidRDefault="00276165">
      <w:pPr>
        <w:spacing w:line="600" w:lineRule="exact"/>
        <w:jc w:val="center"/>
        <w:rPr>
          <w:rFonts w:ascii="黑体" w:eastAsia="黑体" w:hAnsi="黑体" w:cs="黑体"/>
          <w:kern w:val="0"/>
          <w:sz w:val="32"/>
          <w:szCs w:val="32"/>
        </w:rPr>
      </w:pPr>
      <w:r>
        <w:rPr>
          <w:rFonts w:ascii="黑体" w:eastAsia="黑体" w:hAnsi="黑体" w:cs="黑体" w:hint="eastAsia"/>
          <w:kern w:val="0"/>
          <w:sz w:val="32"/>
          <w:szCs w:val="32"/>
        </w:rPr>
        <w:t>第五章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学位授予</w:t>
      </w:r>
    </w:p>
    <w:p w:rsidR="00000000" w:rsidRDefault="00276165">
      <w:pPr>
        <w:spacing w:line="600" w:lineRule="exact"/>
        <w:ind w:firstLineChars="200" w:firstLine="643"/>
        <w:rPr>
          <w:rFonts w:ascii="仿宋" w:eastAsia="仿宋" w:hAnsi="仿宋" w:hint="eastAsia"/>
          <w:color w:val="000000"/>
          <w:sz w:val="32"/>
          <w:szCs w:val="32"/>
        </w:rPr>
      </w:pPr>
      <w:r>
        <w:rPr>
          <w:rFonts w:ascii="仿宋" w:eastAsia="仿宋" w:hAnsi="仿宋" w:hint="eastAsia"/>
          <w:b/>
          <w:color w:val="000000"/>
          <w:sz w:val="32"/>
          <w:szCs w:val="32"/>
        </w:rPr>
        <w:t>第十八条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院学位评定委员会召开会议对专业能力展示和论文答辩成绩合格</w:t>
      </w:r>
      <w:r>
        <w:rPr>
          <w:rFonts w:ascii="仿宋" w:eastAsia="仿宋" w:hAnsi="仿宋" w:hint="eastAsia"/>
          <w:color w:val="000000"/>
          <w:sz w:val="32"/>
          <w:szCs w:val="32"/>
        </w:rPr>
        <w:t>的申请者进行全面审议，并就是否授予学位做出决议。</w:t>
      </w:r>
    </w:p>
    <w:p w:rsidR="00000000" w:rsidRDefault="00276165">
      <w:pPr>
        <w:spacing w:line="600" w:lineRule="exact"/>
        <w:ind w:firstLineChars="200" w:firstLine="643"/>
        <w:rPr>
          <w:rFonts w:ascii="仿宋" w:eastAsia="仿宋" w:hAnsi="仿宋" w:cs="仿宋" w:hint="eastAsia"/>
          <w:b/>
          <w:kern w:val="0"/>
          <w:sz w:val="32"/>
          <w:szCs w:val="32"/>
        </w:rPr>
      </w:pPr>
      <w:r>
        <w:rPr>
          <w:rFonts w:ascii="仿宋" w:eastAsia="仿宋" w:hAnsi="仿宋" w:cs="仿宋" w:hint="eastAsia"/>
          <w:b/>
          <w:kern w:val="0"/>
          <w:sz w:val="32"/>
          <w:szCs w:val="32"/>
        </w:rPr>
        <w:t>第十九条</w:t>
      </w:r>
      <w:r>
        <w:rPr>
          <w:rFonts w:ascii="仿宋" w:eastAsia="仿宋" w:hAnsi="仿宋" w:cs="仿宋" w:hint="eastAsia"/>
          <w:b/>
          <w:kern w:val="0"/>
          <w:sz w:val="32"/>
          <w:szCs w:val="32"/>
        </w:rPr>
        <w:t xml:space="preserve">  </w:t>
      </w:r>
      <w:r>
        <w:rPr>
          <w:rFonts w:ascii="仿宋" w:eastAsia="仿宋" w:hAnsi="仿宋" w:cs="仿宋" w:hint="eastAsia"/>
          <w:kern w:val="0"/>
          <w:sz w:val="32"/>
          <w:szCs w:val="32"/>
        </w:rPr>
        <w:t>关于不受理学位申请</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（一）课程学习不符合培养方案要求者。</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（二）专业学位研究生实践能力展示不合格者。</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（三）学位论文答辩不通过者。</w:t>
      </w:r>
    </w:p>
    <w:p w:rsidR="00000000" w:rsidRDefault="00276165">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（四）学位论文存在学术不端行为者。</w:t>
      </w:r>
    </w:p>
    <w:p w:rsidR="00000000" w:rsidRPr="00DB0318" w:rsidRDefault="00276165" w:rsidP="00DB0318">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（五）在思想政治、道德品质、遵纪守法等方面存在严重问题者。</w:t>
      </w:r>
    </w:p>
    <w:p w:rsidR="00000000" w:rsidRDefault="00276165">
      <w:pPr>
        <w:spacing w:line="600" w:lineRule="exact"/>
        <w:ind w:firstLineChars="200" w:firstLine="643"/>
        <w:rPr>
          <w:rFonts w:ascii="仿宋" w:eastAsia="仿宋" w:hAnsi="仿宋" w:hint="eastAsia"/>
          <w:color w:val="000000"/>
          <w:sz w:val="32"/>
          <w:szCs w:val="32"/>
        </w:rPr>
      </w:pPr>
      <w:r>
        <w:rPr>
          <w:rFonts w:ascii="仿宋" w:eastAsia="仿宋" w:hAnsi="仿宋" w:hint="eastAsia"/>
          <w:b/>
          <w:color w:val="000000"/>
          <w:sz w:val="32"/>
          <w:szCs w:val="32"/>
        </w:rPr>
        <w:t>第二十条</w:t>
      </w: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关于</w:t>
      </w:r>
      <w:r>
        <w:rPr>
          <w:rFonts w:ascii="仿宋" w:eastAsia="仿宋" w:hAnsi="仿宋" w:cs="仿宋" w:hint="eastAsia"/>
          <w:kern w:val="0"/>
          <w:sz w:val="32"/>
          <w:szCs w:val="32"/>
        </w:rPr>
        <w:t>缓授学位</w:t>
      </w:r>
      <w:proofErr w:type="gramEnd"/>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proofErr w:type="gramStart"/>
      <w:r>
        <w:rPr>
          <w:rFonts w:ascii="仿宋" w:eastAsia="仿宋" w:hAnsi="仿宋" w:cs="仿宋" w:hint="eastAsia"/>
          <w:kern w:val="0"/>
          <w:sz w:val="32"/>
          <w:szCs w:val="32"/>
        </w:rPr>
        <w:t>缓授学位</w:t>
      </w:r>
      <w:proofErr w:type="gramEnd"/>
      <w:r>
        <w:rPr>
          <w:rFonts w:ascii="仿宋" w:eastAsia="仿宋" w:hAnsi="仿宋" w:cs="仿宋" w:hint="eastAsia"/>
          <w:kern w:val="0"/>
          <w:sz w:val="32"/>
          <w:szCs w:val="32"/>
        </w:rPr>
        <w:t>包括论文不必要重新答辩与论文必须重新答辩两种情况。</w:t>
      </w:r>
      <w:proofErr w:type="gramStart"/>
      <w:r>
        <w:rPr>
          <w:rFonts w:ascii="仿宋" w:eastAsia="仿宋" w:hAnsi="仿宋" w:cs="仿宋" w:hint="eastAsia"/>
          <w:kern w:val="0"/>
          <w:sz w:val="32"/>
          <w:szCs w:val="32"/>
        </w:rPr>
        <w:t>缓授学位</w:t>
      </w:r>
      <w:proofErr w:type="gramEnd"/>
      <w:r>
        <w:rPr>
          <w:rFonts w:ascii="仿宋" w:eastAsia="仿宋" w:hAnsi="仿宋" w:cs="仿宋" w:hint="eastAsia"/>
          <w:kern w:val="0"/>
          <w:sz w:val="32"/>
          <w:szCs w:val="32"/>
        </w:rPr>
        <w:t>决议由院学位评定委员会</w:t>
      </w:r>
      <w:proofErr w:type="gramStart"/>
      <w:r>
        <w:rPr>
          <w:rFonts w:ascii="仿宋" w:eastAsia="仿宋" w:hAnsi="仿宋" w:cs="仿宋" w:hint="eastAsia"/>
          <w:kern w:val="0"/>
          <w:sz w:val="32"/>
          <w:szCs w:val="32"/>
        </w:rPr>
        <w:t>作出</w:t>
      </w:r>
      <w:proofErr w:type="gramEnd"/>
      <w:r>
        <w:rPr>
          <w:rFonts w:ascii="仿宋" w:eastAsia="仿宋" w:hAnsi="仿宋" w:cs="仿宋" w:hint="eastAsia"/>
          <w:kern w:val="0"/>
          <w:sz w:val="32"/>
          <w:szCs w:val="32"/>
        </w:rPr>
        <w:t>。</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（一）对因各种原因受过记过处分，且经考察尚无明显改进</w:t>
      </w:r>
      <w:proofErr w:type="gramStart"/>
      <w:r>
        <w:rPr>
          <w:rFonts w:ascii="仿宋" w:eastAsia="仿宋" w:hAnsi="仿宋" w:cs="仿宋" w:hint="eastAsia"/>
          <w:kern w:val="0"/>
          <w:sz w:val="32"/>
          <w:szCs w:val="32"/>
        </w:rPr>
        <w:t>者缓授学位</w:t>
      </w:r>
      <w:proofErr w:type="gramEnd"/>
      <w:r>
        <w:rPr>
          <w:rFonts w:ascii="仿宋" w:eastAsia="仿宋" w:hAnsi="仿宋" w:cs="仿宋" w:hint="eastAsia"/>
          <w:kern w:val="0"/>
          <w:sz w:val="32"/>
          <w:szCs w:val="32"/>
        </w:rPr>
        <w:t>，不必重新答辩。审议流程如下：</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申</w:t>
      </w:r>
      <w:r>
        <w:rPr>
          <w:rFonts w:ascii="仿宋" w:eastAsia="仿宋" w:hAnsi="仿宋" w:cs="仿宋" w:hint="eastAsia"/>
          <w:kern w:val="0"/>
          <w:sz w:val="32"/>
          <w:szCs w:val="32"/>
        </w:rPr>
        <w:t>请解除处分；</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处分解除后由本人提出学位申请；</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学位评定委员会审核，并对是否授予学位进行无记名投票表决，同意授予学位须达到三分之二及以上；</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经学位评定委员会主席审批后，决议生效。</w:t>
      </w:r>
    </w:p>
    <w:p w:rsidR="00000000" w:rsidRDefault="00276165">
      <w:pPr>
        <w:widowControl/>
        <w:numPr>
          <w:ilvl w:val="0"/>
          <w:numId w:val="1"/>
        </w:numPr>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lastRenderedPageBreak/>
        <w:t>对答辩委员会通过，但学位评定委员会认为论文水平未达到学位要求，必须进行修改，暂不授予学位，重新答辩。审议流程按申请论文答辩和学位审查程序重新办理。</w:t>
      </w:r>
    </w:p>
    <w:p w:rsidR="00000000" w:rsidRDefault="00276165">
      <w:pPr>
        <w:spacing w:line="600" w:lineRule="exact"/>
        <w:ind w:firstLineChars="200" w:firstLine="643"/>
        <w:rPr>
          <w:rFonts w:ascii="仿宋" w:eastAsia="仿宋" w:hAnsi="仿宋" w:hint="eastAsia"/>
          <w:color w:val="000000"/>
          <w:sz w:val="32"/>
          <w:szCs w:val="32"/>
        </w:rPr>
      </w:pPr>
      <w:r>
        <w:rPr>
          <w:rFonts w:ascii="仿宋" w:eastAsia="仿宋" w:hAnsi="仿宋" w:hint="eastAsia"/>
          <w:b/>
          <w:color w:val="000000"/>
          <w:sz w:val="32"/>
          <w:szCs w:val="32"/>
        </w:rPr>
        <w:t>第二十一条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关于</w:t>
      </w:r>
      <w:r>
        <w:rPr>
          <w:rFonts w:ascii="仿宋" w:eastAsia="仿宋" w:hAnsi="仿宋" w:cs="仿宋" w:hint="eastAsia"/>
          <w:kern w:val="0"/>
          <w:sz w:val="32"/>
          <w:szCs w:val="32"/>
        </w:rPr>
        <w:t>不授予学位</w:t>
      </w:r>
      <w:r>
        <w:rPr>
          <w:rFonts w:ascii="仿宋" w:eastAsia="仿宋" w:hAnsi="仿宋" w:cs="仿宋" w:hint="eastAsia"/>
          <w:b/>
          <w:kern w:val="0"/>
          <w:sz w:val="32"/>
          <w:szCs w:val="32"/>
        </w:rPr>
        <w:t xml:space="preserve">         </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对因犯有严重错误受到留校察看及以上纪律处分且未解除者、不符合我院学位授予工作细则要求者，以及未通过首次论文答辩，且在限期内经修改、重新答辩</w:t>
      </w:r>
      <w:r>
        <w:rPr>
          <w:rFonts w:ascii="仿宋" w:eastAsia="仿宋" w:hAnsi="仿宋" w:cs="仿宋" w:hint="eastAsia"/>
          <w:kern w:val="0"/>
          <w:sz w:val="32"/>
          <w:szCs w:val="32"/>
        </w:rPr>
        <w:t>仍未通过者，不授予学位。不授予学位决议由学位评定委员会</w:t>
      </w:r>
      <w:proofErr w:type="gramStart"/>
      <w:r>
        <w:rPr>
          <w:rFonts w:ascii="仿宋" w:eastAsia="仿宋" w:hAnsi="仿宋" w:cs="仿宋" w:hint="eastAsia"/>
          <w:kern w:val="0"/>
          <w:sz w:val="32"/>
          <w:szCs w:val="32"/>
        </w:rPr>
        <w:t>作出</w:t>
      </w:r>
      <w:proofErr w:type="gramEnd"/>
      <w:r>
        <w:rPr>
          <w:rFonts w:ascii="仿宋" w:eastAsia="仿宋" w:hAnsi="仿宋" w:cs="仿宋" w:hint="eastAsia"/>
          <w:kern w:val="0"/>
          <w:sz w:val="32"/>
          <w:szCs w:val="32"/>
        </w:rPr>
        <w:t>。</w:t>
      </w:r>
    </w:p>
    <w:p w:rsidR="00000000" w:rsidRDefault="00276165">
      <w:pPr>
        <w:widowControl/>
        <w:adjustRightInd w:val="0"/>
        <w:spacing w:line="600" w:lineRule="exact"/>
        <w:ind w:firstLineChars="200" w:firstLine="643"/>
        <w:jc w:val="left"/>
        <w:rPr>
          <w:rFonts w:ascii="仿宋" w:eastAsia="仿宋" w:hAnsi="仿宋" w:cs="仿宋" w:hint="eastAsia"/>
          <w:kern w:val="0"/>
          <w:sz w:val="32"/>
          <w:szCs w:val="32"/>
        </w:rPr>
      </w:pPr>
      <w:r>
        <w:rPr>
          <w:rFonts w:ascii="仿宋" w:eastAsia="仿宋" w:hAnsi="仿宋" w:hint="eastAsia"/>
          <w:b/>
          <w:color w:val="000000"/>
          <w:sz w:val="32"/>
          <w:szCs w:val="32"/>
        </w:rPr>
        <w:t>第二十二条</w:t>
      </w:r>
      <w:r>
        <w:rPr>
          <w:rFonts w:ascii="仿宋" w:eastAsia="仿宋" w:hAnsi="仿宋" w:hint="eastAsia"/>
          <w:color w:val="000000"/>
          <w:sz w:val="32"/>
          <w:szCs w:val="32"/>
        </w:rPr>
        <w:t xml:space="preserve">  </w:t>
      </w:r>
      <w:r>
        <w:rPr>
          <w:rFonts w:ascii="仿宋" w:eastAsia="仿宋" w:hAnsi="仿宋" w:hint="eastAsia"/>
          <w:color w:val="000000"/>
          <w:sz w:val="32"/>
          <w:szCs w:val="32"/>
        </w:rPr>
        <w:t>关于</w:t>
      </w:r>
      <w:r>
        <w:rPr>
          <w:rFonts w:ascii="仿宋" w:eastAsia="仿宋" w:hAnsi="仿宋" w:cs="仿宋" w:hint="eastAsia"/>
          <w:kern w:val="0"/>
          <w:sz w:val="32"/>
          <w:szCs w:val="32"/>
        </w:rPr>
        <w:t>撤销学位</w:t>
      </w:r>
      <w:r>
        <w:rPr>
          <w:rFonts w:ascii="仿宋" w:eastAsia="仿宋" w:hAnsi="仿宋" w:cs="仿宋" w:hint="eastAsia"/>
          <w:b/>
          <w:kern w:val="0"/>
          <w:sz w:val="32"/>
          <w:szCs w:val="32"/>
        </w:rPr>
        <w:t xml:space="preserve">   </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（一）审议范围</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对已经被授予学位者，如发现其学位论文确有严重舞弊作伪、抄袭剽窃等违反中华人民共和国学位条例事实的；</w:t>
      </w:r>
      <w:r>
        <w:rPr>
          <w:rFonts w:ascii="仿宋" w:eastAsia="仿宋" w:hAnsi="仿宋" w:cs="仿宋" w:hint="eastAsia"/>
          <w:kern w:val="0"/>
          <w:sz w:val="32"/>
          <w:szCs w:val="32"/>
        </w:rPr>
        <w:t xml:space="preserve"> </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对已经授予的学位，发现申请者在申请时确有不符合我院学位授予工作细则要求的事实的。</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（二）审议程序</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研究生部组织专家对复议材料进行核实、评议后，向学位评定委员会提出重新审查和处理意见的报告；</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学位评定委员会对材料进行进一步核实，如必要可再次组织专家复审，并形成书面报告；</w:t>
      </w:r>
    </w:p>
    <w:p w:rsidR="00000000" w:rsidRDefault="00276165">
      <w:pPr>
        <w:widowControl/>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学位评定委员会召开会议进行表</w:t>
      </w:r>
      <w:r>
        <w:rPr>
          <w:rFonts w:ascii="仿宋" w:eastAsia="仿宋" w:hAnsi="仿宋" w:cs="仿宋" w:hint="eastAsia"/>
          <w:kern w:val="0"/>
          <w:sz w:val="32"/>
          <w:szCs w:val="32"/>
        </w:rPr>
        <w:t>决，做出是否撤销授予学位的决定；</w:t>
      </w:r>
    </w:p>
    <w:p w:rsidR="00000000" w:rsidRDefault="00276165">
      <w:pPr>
        <w:widowControl/>
        <w:adjustRightInd w:val="0"/>
        <w:spacing w:line="600" w:lineRule="exact"/>
        <w:ind w:firstLineChars="200" w:firstLine="640"/>
        <w:jc w:val="left"/>
        <w:rPr>
          <w:rFonts w:ascii="宋体" w:hAnsi="宋体" w:cs="宋体" w:hint="eastAsia"/>
          <w:kern w:val="0"/>
          <w:sz w:val="32"/>
          <w:szCs w:val="32"/>
        </w:rPr>
      </w:pPr>
      <w:r>
        <w:rPr>
          <w:rFonts w:ascii="仿宋" w:eastAsia="仿宋" w:hAnsi="仿宋" w:cs="仿宋" w:hint="eastAsia"/>
          <w:kern w:val="0"/>
          <w:sz w:val="32"/>
          <w:szCs w:val="32"/>
        </w:rPr>
        <w:t>对撤销的学位予以公布。</w:t>
      </w:r>
      <w:r>
        <w:rPr>
          <w:rFonts w:ascii="宋体" w:hAnsi="宋体" w:cs="宋体" w:hint="eastAsia"/>
          <w:kern w:val="0"/>
          <w:sz w:val="32"/>
          <w:szCs w:val="32"/>
        </w:rPr>
        <w:t> </w:t>
      </w:r>
    </w:p>
    <w:p w:rsidR="00000000" w:rsidRDefault="00276165">
      <w:pPr>
        <w:widowControl/>
        <w:adjustRightInd w:val="0"/>
        <w:spacing w:line="600" w:lineRule="exact"/>
        <w:rPr>
          <w:rFonts w:ascii="仿宋" w:eastAsia="仿宋" w:hAnsi="仿宋" w:cs="仿宋" w:hint="eastAsia"/>
          <w:kern w:val="0"/>
          <w:sz w:val="32"/>
          <w:szCs w:val="32"/>
        </w:rPr>
      </w:pPr>
      <w:r>
        <w:rPr>
          <w:rFonts w:ascii="仿宋" w:eastAsia="仿宋" w:hAnsi="仿宋" w:cs="仿宋" w:hint="eastAsia"/>
          <w:kern w:val="0"/>
          <w:sz w:val="32"/>
          <w:szCs w:val="32"/>
        </w:rPr>
        <w:lastRenderedPageBreak/>
        <w:t xml:space="preserve">    </w:t>
      </w:r>
      <w:r>
        <w:rPr>
          <w:rFonts w:ascii="仿宋" w:eastAsia="仿宋" w:hAnsi="仿宋" w:cs="仿宋" w:hint="eastAsia"/>
          <w:b/>
          <w:sz w:val="32"/>
          <w:szCs w:val="32"/>
        </w:rPr>
        <w:t>第二十三条</w:t>
      </w:r>
      <w:r>
        <w:rPr>
          <w:rFonts w:ascii="仿宋" w:eastAsia="仿宋" w:hAnsi="仿宋" w:cs="仿宋" w:hint="eastAsia"/>
          <w:b/>
          <w:sz w:val="32"/>
          <w:szCs w:val="32"/>
        </w:rPr>
        <w:t xml:space="preserve">  </w:t>
      </w:r>
      <w:r>
        <w:rPr>
          <w:rFonts w:ascii="仿宋" w:eastAsia="仿宋" w:hAnsi="仿宋" w:cs="仿宋" w:hint="eastAsia"/>
          <w:kern w:val="0"/>
          <w:sz w:val="32"/>
          <w:szCs w:val="32"/>
        </w:rPr>
        <w:t>在我国学习的外国留学生和从事研究工作的外国学者申请学位，参照本细则办理。</w:t>
      </w:r>
    </w:p>
    <w:p w:rsidR="00000000" w:rsidRDefault="00276165">
      <w:pPr>
        <w:widowControl/>
        <w:adjustRightInd w:val="0"/>
        <w:spacing w:line="600" w:lineRule="exact"/>
        <w:ind w:firstLineChars="200" w:firstLine="643"/>
        <w:rPr>
          <w:rFonts w:ascii="仿宋" w:eastAsia="仿宋" w:hAnsi="仿宋" w:cs="仿宋" w:hint="eastAsia"/>
          <w:kern w:val="0"/>
          <w:sz w:val="32"/>
          <w:szCs w:val="32"/>
        </w:rPr>
      </w:pPr>
      <w:r>
        <w:rPr>
          <w:rFonts w:ascii="仿宋" w:eastAsia="仿宋" w:hAnsi="仿宋" w:cs="仿宋" w:hint="eastAsia"/>
          <w:b/>
          <w:sz w:val="32"/>
          <w:szCs w:val="32"/>
        </w:rPr>
        <w:t>第二十四条</w:t>
      </w:r>
      <w:r>
        <w:rPr>
          <w:rFonts w:ascii="仿宋" w:eastAsia="仿宋" w:hAnsi="仿宋" w:cs="仿宋" w:hint="eastAsia"/>
          <w:b/>
          <w:sz w:val="32"/>
          <w:szCs w:val="32"/>
        </w:rPr>
        <w:t xml:space="preserve">  </w:t>
      </w:r>
      <w:r>
        <w:rPr>
          <w:rFonts w:ascii="仿宋" w:eastAsia="仿宋" w:hAnsi="仿宋" w:cs="仿宋" w:hint="eastAsia"/>
          <w:kern w:val="0"/>
          <w:sz w:val="32"/>
          <w:szCs w:val="32"/>
        </w:rPr>
        <w:t>学位证书生效日期为学位评定委员会做出决定之日。</w:t>
      </w:r>
    </w:p>
    <w:p w:rsidR="00000000" w:rsidRDefault="00276165">
      <w:pPr>
        <w:widowControl/>
        <w:adjustRightInd w:val="0"/>
        <w:spacing w:line="600" w:lineRule="exact"/>
        <w:jc w:val="center"/>
        <w:rPr>
          <w:rFonts w:ascii="黑体" w:eastAsia="黑体" w:hAnsi="黑体" w:cs="黑体" w:hint="eastAsia"/>
          <w:kern w:val="0"/>
          <w:sz w:val="32"/>
          <w:szCs w:val="32"/>
        </w:rPr>
      </w:pPr>
      <w:r>
        <w:rPr>
          <w:rFonts w:ascii="黑体" w:eastAsia="黑体" w:hAnsi="黑体" w:cs="黑体" w:hint="eastAsia"/>
          <w:kern w:val="0"/>
          <w:sz w:val="32"/>
          <w:szCs w:val="32"/>
        </w:rPr>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附</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则</w:t>
      </w:r>
    </w:p>
    <w:p w:rsidR="00000000" w:rsidRDefault="00276165">
      <w:pPr>
        <w:widowControl/>
        <w:adjustRightInd w:val="0"/>
        <w:spacing w:line="600" w:lineRule="exact"/>
        <w:rPr>
          <w:rFonts w:ascii="仿宋" w:eastAsia="仿宋" w:hAnsi="仿宋" w:cs="仿宋" w:hint="eastAsia"/>
          <w:kern w:val="0"/>
          <w:sz w:val="32"/>
          <w:szCs w:val="32"/>
        </w:rPr>
      </w:pP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第二十五条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本细则由学位评定委员会办公室负责解释。</w:t>
      </w:r>
    </w:p>
    <w:p w:rsidR="00000000" w:rsidRDefault="00276165">
      <w:pPr>
        <w:widowControl/>
        <w:adjustRightInd w:val="0"/>
        <w:spacing w:line="600" w:lineRule="exact"/>
        <w:rPr>
          <w:rFonts w:ascii="仿宋" w:eastAsia="仿宋" w:hAnsi="仿宋" w:cs="仿宋" w:hint="eastAsia"/>
          <w:kern w:val="0"/>
          <w:sz w:val="32"/>
          <w:szCs w:val="32"/>
        </w:rPr>
      </w:pPr>
      <w:r>
        <w:rPr>
          <w:rFonts w:ascii="仿宋" w:eastAsia="仿宋" w:hAnsi="仿宋" w:cs="仿宋" w:hint="eastAsia"/>
          <w:kern w:val="0"/>
          <w:sz w:val="32"/>
          <w:szCs w:val="32"/>
        </w:rPr>
        <w:t xml:space="preserve">    </w:t>
      </w:r>
      <w:r>
        <w:rPr>
          <w:rFonts w:ascii="仿宋" w:eastAsia="仿宋" w:hAnsi="仿宋" w:cs="仿宋" w:hint="eastAsia"/>
          <w:b/>
          <w:bCs/>
          <w:kern w:val="0"/>
          <w:sz w:val="32"/>
          <w:szCs w:val="32"/>
        </w:rPr>
        <w:t>第二十六条</w:t>
      </w:r>
      <w:r>
        <w:rPr>
          <w:rFonts w:ascii="仿宋" w:eastAsia="仿宋" w:hAnsi="仿宋" w:cs="仿宋" w:hint="eastAsia"/>
          <w:b/>
          <w:bCs/>
          <w:kern w:val="0"/>
          <w:sz w:val="32"/>
          <w:szCs w:val="32"/>
        </w:rPr>
        <w:t xml:space="preserve">  </w:t>
      </w:r>
      <w:r>
        <w:rPr>
          <w:rFonts w:ascii="仿宋" w:eastAsia="仿宋" w:hAnsi="仿宋" w:cs="仿宋" w:hint="eastAsia"/>
          <w:kern w:val="0"/>
          <w:sz w:val="32"/>
          <w:szCs w:val="32"/>
        </w:rPr>
        <w:t>本细则自发布之日起施行。</w:t>
      </w:r>
    </w:p>
    <w:p w:rsidR="00000000" w:rsidRDefault="00276165">
      <w:pPr>
        <w:spacing w:line="600" w:lineRule="exact"/>
        <w:ind w:firstLineChars="200" w:firstLine="640"/>
        <w:rPr>
          <w:rFonts w:ascii="仿宋" w:eastAsia="仿宋" w:hAnsi="仿宋"/>
          <w:color w:val="000000"/>
          <w:sz w:val="32"/>
          <w:szCs w:val="32"/>
        </w:rPr>
      </w:pPr>
    </w:p>
    <w:p w:rsidR="00000000" w:rsidRDefault="00276165">
      <w:pPr>
        <w:spacing w:line="600" w:lineRule="exact"/>
      </w:pPr>
    </w:p>
    <w:p w:rsidR="00276165" w:rsidRDefault="00276165">
      <w:pPr>
        <w:spacing w:line="600" w:lineRule="exact"/>
        <w:rPr>
          <w:rFonts w:ascii="仿宋" w:eastAsia="仿宋" w:hAnsi="仿宋"/>
          <w:sz w:val="32"/>
          <w:szCs w:val="32"/>
        </w:rPr>
      </w:pPr>
    </w:p>
    <w:sectPr w:rsidR="0027616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65" w:rsidRDefault="00276165">
      <w:r>
        <w:separator/>
      </w:r>
    </w:p>
  </w:endnote>
  <w:endnote w:type="continuationSeparator" w:id="0">
    <w:p w:rsidR="00276165" w:rsidRDefault="00276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6165">
    <w:pPr>
      <w:pStyle w:val="a3"/>
      <w:jc w:val="center"/>
    </w:pPr>
    <w:r>
      <w:fldChar w:fldCharType="begin"/>
    </w:r>
    <w:r>
      <w:instrText xml:space="preserve"> PAGE   \* MERGEFORMAT </w:instrText>
    </w:r>
    <w:r>
      <w:fldChar w:fldCharType="separate"/>
    </w:r>
    <w:r w:rsidR="00DB0318" w:rsidRPr="00DB0318">
      <w:rPr>
        <w:noProof/>
        <w:lang w:val="zh-CN" w:eastAsia="zh-CN"/>
      </w:rPr>
      <w:t>1</w:t>
    </w:r>
    <w:r>
      <w:rPr>
        <w:lang w:val="zh-CN"/>
      </w:rPr>
      <w:fldChar w:fldCharType="end"/>
    </w:r>
  </w:p>
  <w:p w:rsidR="00000000" w:rsidRDefault="002761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6165">
    <w:pPr>
      <w:pStyle w:val="a3"/>
      <w:jc w:val="center"/>
    </w:pPr>
    <w:r>
      <w:fldChar w:fldCharType="begin"/>
    </w:r>
    <w:r>
      <w:instrText xml:space="preserve"> PAGE   \* MERGEFORMAT </w:instrText>
    </w:r>
    <w:r>
      <w:fldChar w:fldCharType="separate"/>
    </w:r>
    <w:r w:rsidR="00DB0318" w:rsidRPr="00DB0318">
      <w:rPr>
        <w:noProof/>
        <w:lang w:val="zh-CN"/>
      </w:rPr>
      <w:t>13</w:t>
    </w:r>
    <w:r>
      <w:fldChar w:fldCharType="end"/>
    </w:r>
  </w:p>
  <w:p w:rsidR="00000000" w:rsidRDefault="002761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65" w:rsidRDefault="00276165">
      <w:r>
        <w:separator/>
      </w:r>
    </w:p>
  </w:footnote>
  <w:footnote w:type="continuationSeparator" w:id="0">
    <w:p w:rsidR="00276165" w:rsidRDefault="00276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4D8CDE"/>
    <w:multiLevelType w:val="singleLevel"/>
    <w:tmpl w:val="FB4D8CD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UyMzE4YjdmZmQyYjg3NGExZDFmYjM2YmU2ODY0N2UifQ=="/>
  </w:docVars>
  <w:rsids>
    <w:rsidRoot w:val="006B5C61"/>
    <w:rsid w:val="0003195E"/>
    <w:rsid w:val="000371CD"/>
    <w:rsid w:val="000C5FC2"/>
    <w:rsid w:val="001E5948"/>
    <w:rsid w:val="00226AD0"/>
    <w:rsid w:val="00276165"/>
    <w:rsid w:val="002968F3"/>
    <w:rsid w:val="00401D61"/>
    <w:rsid w:val="00594007"/>
    <w:rsid w:val="006B5C61"/>
    <w:rsid w:val="00850BAA"/>
    <w:rsid w:val="00A6751E"/>
    <w:rsid w:val="00CB14F5"/>
    <w:rsid w:val="00CF4E78"/>
    <w:rsid w:val="00DB0318"/>
    <w:rsid w:val="04EE108A"/>
    <w:rsid w:val="16CB77CC"/>
    <w:rsid w:val="1D597080"/>
    <w:rsid w:val="1DA541F8"/>
    <w:rsid w:val="1DB5229F"/>
    <w:rsid w:val="374B0C73"/>
    <w:rsid w:val="54636D4E"/>
    <w:rsid w:val="5F2C59F6"/>
    <w:rsid w:val="73DE4EF6"/>
    <w:rsid w:val="764775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6">
    <w:name w:val="Title"/>
    <w:basedOn w:val="a"/>
    <w:qFormat/>
    <w:pPr>
      <w:spacing w:line="500" w:lineRule="exact"/>
      <w:jc w:val="center"/>
      <w:outlineLvl w:val="0"/>
    </w:pPr>
    <w:rPr>
      <w:rFonts w:ascii="Arial" w:hAnsi="Arial" w:cs="Arial"/>
      <w:b/>
      <w:bCs/>
      <w:sz w:val="44"/>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828</Words>
  <Characters>4725</Characters>
  <Application>Microsoft Office Word</Application>
  <DocSecurity>0</DocSecurity>
  <Lines>39</Lines>
  <Paragraphs>11</Paragraphs>
  <ScaleCrop>false</ScaleCrop>
  <Company>Microsoft</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2</cp:revision>
  <cp:lastPrinted>2023-05-08T07:31:00Z</cp:lastPrinted>
  <dcterms:created xsi:type="dcterms:W3CDTF">2023-05-08T07:31:00Z</dcterms:created>
  <dcterms:modified xsi:type="dcterms:W3CDTF">2023-05-08T07:31:00Z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94B2E1EFB61D4A2684215C68A589499B</vt:lpwstr>
  </property>
</Properties>
</file>